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F353D9" w:rsidR="00203513" w:rsidP="1F6766EA" w:rsidRDefault="00203513" w14:paraId="4A56C553" w14:textId="01FB392A" w14:noSpellErr="1">
      <w:pPr>
        <w:spacing w:line="240" w:lineRule="auto"/>
        <w:rPr>
          <w:rFonts w:ascii="Calibri Light" w:hAnsi="Calibri Light" w:eastAsia="Calibri Light" w:cs="Calibri Light" w:asciiTheme="majorAscii" w:hAnsiTheme="majorAscii" w:eastAsiaTheme="majorAscii" w:cstheme="majorAscii"/>
          <w:b w:val="1"/>
          <w:bCs w:val="1"/>
          <w:sz w:val="24"/>
          <w:szCs w:val="24"/>
        </w:rPr>
      </w:pPr>
      <w:r w:rsidRPr="1F6766EA" w:rsidR="00203513">
        <w:rPr>
          <w:rFonts w:ascii="Calibri Light" w:hAnsi="Calibri Light" w:eastAsia="Calibri Light" w:cs="Calibri Light" w:asciiTheme="majorAscii" w:hAnsiTheme="majorAscii" w:eastAsiaTheme="majorAscii" w:cstheme="majorAscii"/>
          <w:b w:val="1"/>
          <w:bCs w:val="1"/>
          <w:sz w:val="24"/>
          <w:szCs w:val="24"/>
        </w:rPr>
        <w:t>FY2</w:t>
      </w:r>
      <w:r w:rsidRPr="1F6766EA" w:rsidR="005F2DA4">
        <w:rPr>
          <w:rFonts w:ascii="Calibri Light" w:hAnsi="Calibri Light" w:eastAsia="Calibri Light" w:cs="Calibri Light" w:asciiTheme="majorAscii" w:hAnsiTheme="majorAscii" w:eastAsiaTheme="majorAscii" w:cstheme="majorAscii"/>
          <w:b w:val="1"/>
          <w:bCs w:val="1"/>
          <w:sz w:val="24"/>
          <w:szCs w:val="24"/>
        </w:rPr>
        <w:t>5</w:t>
      </w:r>
      <w:r w:rsidRPr="1F6766EA" w:rsidR="00203513">
        <w:rPr>
          <w:rFonts w:ascii="Calibri Light" w:hAnsi="Calibri Light" w:eastAsia="Calibri Light" w:cs="Calibri Light" w:asciiTheme="majorAscii" w:hAnsiTheme="majorAscii" w:eastAsiaTheme="majorAscii" w:cstheme="majorAscii"/>
          <w:b w:val="1"/>
          <w:bCs w:val="1"/>
          <w:sz w:val="24"/>
          <w:szCs w:val="24"/>
        </w:rPr>
        <w:t xml:space="preserve"> EPA </w:t>
      </w:r>
      <w:r w:rsidRPr="1F6766EA" w:rsidR="00AB393F">
        <w:rPr>
          <w:rFonts w:ascii="Calibri Light" w:hAnsi="Calibri Light" w:eastAsia="Calibri Light" w:cs="Calibri Light" w:asciiTheme="majorAscii" w:hAnsiTheme="majorAscii" w:eastAsiaTheme="majorAscii" w:cstheme="majorAscii"/>
          <w:b w:val="1"/>
          <w:bCs w:val="1"/>
          <w:sz w:val="24"/>
          <w:szCs w:val="24"/>
        </w:rPr>
        <w:t xml:space="preserve">Revolving Loan Fund </w:t>
      </w:r>
      <w:r w:rsidRPr="1F6766EA" w:rsidR="00203513">
        <w:rPr>
          <w:rFonts w:ascii="Calibri Light" w:hAnsi="Calibri Light" w:eastAsia="Calibri Light" w:cs="Calibri Light" w:asciiTheme="majorAscii" w:hAnsiTheme="majorAscii" w:eastAsiaTheme="majorAscii" w:cstheme="majorAscii"/>
          <w:b w:val="1"/>
          <w:bCs w:val="1"/>
          <w:sz w:val="24"/>
          <w:szCs w:val="24"/>
        </w:rPr>
        <w:t>Grant Application</w:t>
      </w:r>
    </w:p>
    <w:p w:rsidRPr="00F353D9" w:rsidR="00203513" w:rsidP="1F6766EA" w:rsidRDefault="005E5413" w14:paraId="0E035DB5" w14:textId="77777777" w14:noSpellErr="1">
      <w:pPr>
        <w:spacing w:line="240" w:lineRule="auto"/>
        <w:rPr>
          <w:rFonts w:ascii="Calibri Light" w:hAnsi="Calibri Light" w:eastAsia="Calibri Light" w:cs="Calibri Light" w:asciiTheme="majorAscii" w:hAnsiTheme="majorAscii" w:eastAsiaTheme="majorAscii" w:cstheme="majorAscii"/>
          <w:b w:val="1"/>
          <w:bCs w:val="1"/>
          <w:sz w:val="24"/>
          <w:szCs w:val="24"/>
        </w:rPr>
      </w:pPr>
      <w:r w:rsidRPr="1F6766EA" w:rsidR="005E5413">
        <w:rPr>
          <w:rFonts w:ascii="Calibri Light" w:hAnsi="Calibri Light" w:eastAsia="Calibri Light" w:cs="Calibri Light" w:asciiTheme="majorAscii" w:hAnsiTheme="majorAscii" w:eastAsiaTheme="majorAscii" w:cstheme="majorAscii"/>
          <w:b w:val="1"/>
          <w:bCs w:val="1"/>
          <w:sz w:val="24"/>
          <w:szCs w:val="24"/>
        </w:rPr>
        <w:t>T</w:t>
      </w:r>
      <w:r w:rsidRPr="1F6766EA" w:rsidR="00203513">
        <w:rPr>
          <w:rFonts w:ascii="Calibri Light" w:hAnsi="Calibri Light" w:eastAsia="Calibri Light" w:cs="Calibri Light" w:asciiTheme="majorAscii" w:hAnsiTheme="majorAscii" w:eastAsiaTheme="majorAscii" w:cstheme="majorAscii"/>
          <w:b w:val="1"/>
          <w:bCs w:val="1"/>
          <w:sz w:val="24"/>
          <w:szCs w:val="24"/>
        </w:rPr>
        <w:t>hreshold Criteria</w:t>
      </w:r>
    </w:p>
    <w:p w:rsidRPr="00F353D9" w:rsidR="00B73CDF" w:rsidP="1F6766EA" w:rsidRDefault="00B73CDF" w14:paraId="3D80977E" w14:textId="6EC1B3E5" w14:noSpellErr="1">
      <w:pPr>
        <w:pStyle w:val="Default"/>
        <w:numPr>
          <w:ilvl w:val="0"/>
          <w:numId w:val="1"/>
        </w:numPr>
        <w:rPr>
          <w:rFonts w:ascii="Calibri Light" w:hAnsi="Calibri Light" w:eastAsia="Calibri Light" w:cs="Calibri Light" w:asciiTheme="majorAscii" w:hAnsiTheme="majorAscii" w:eastAsiaTheme="majorAscii" w:cstheme="majorAscii"/>
          <w:b w:val="1"/>
          <w:bCs w:val="1"/>
        </w:rPr>
      </w:pPr>
      <w:r w:rsidRPr="1F6766EA" w:rsidR="00B73CDF">
        <w:rPr>
          <w:rFonts w:ascii="Calibri Light" w:hAnsi="Calibri Light" w:eastAsia="Calibri Light" w:cs="Calibri Light" w:asciiTheme="majorAscii" w:hAnsiTheme="majorAscii" w:eastAsiaTheme="majorAscii" w:cstheme="majorAscii"/>
          <w:b w:val="1"/>
          <w:bCs w:val="1"/>
        </w:rPr>
        <w:t xml:space="preserve">Applicant Eligibility </w:t>
      </w:r>
    </w:p>
    <w:p w:rsidRPr="000C70F4" w:rsidR="000C70F4" w:rsidP="1F6766EA" w:rsidRDefault="000C70F4" w14:paraId="7AB03411" w14:textId="77777777" w14:noSpellErr="1">
      <w:pPr>
        <w:pStyle w:val="Default"/>
        <w:ind w:left="720"/>
        <w:rPr>
          <w:rFonts w:ascii="Calibri Light" w:hAnsi="Calibri Light" w:eastAsia="Calibri Light" w:cs="Calibri Light" w:asciiTheme="majorAscii" w:hAnsiTheme="majorAscii" w:eastAsiaTheme="majorAscii" w:cstheme="majorAscii"/>
          <w:color w:val="70AD47" w:themeColor="accent6"/>
        </w:rPr>
      </w:pPr>
      <w:r w:rsidRPr="1F6766EA" w:rsidR="000C70F4">
        <w:rPr>
          <w:rFonts w:ascii="Calibri Light" w:hAnsi="Calibri Light" w:eastAsia="Calibri Light" w:cs="Calibri Light" w:asciiTheme="majorAscii" w:hAnsiTheme="majorAscii" w:eastAsiaTheme="majorAscii" w:cstheme="majorAscii"/>
          <w:color w:val="70AD47" w:themeColor="accent6" w:themeTint="FF" w:themeShade="FF"/>
        </w:rPr>
        <w:t>a.</w:t>
      </w:r>
      <w:r>
        <w:tab/>
      </w:r>
      <w:r w:rsidRPr="1F6766EA" w:rsidR="000C70F4">
        <w:rPr>
          <w:rFonts w:ascii="Calibri Light" w:hAnsi="Calibri Light" w:eastAsia="Calibri Light" w:cs="Calibri Light" w:asciiTheme="majorAscii" w:hAnsiTheme="majorAscii" w:eastAsiaTheme="majorAscii" w:cstheme="majorAscii"/>
          <w:color w:val="70AD47" w:themeColor="accent6" w:themeTint="FF" w:themeShade="FF"/>
        </w:rPr>
        <w:t xml:space="preserve">From the list of eligible entities in Section III.A., Who Can </w:t>
      </w:r>
      <w:r w:rsidRPr="1F6766EA" w:rsidR="000C70F4">
        <w:rPr>
          <w:rFonts w:ascii="Calibri Light" w:hAnsi="Calibri Light" w:eastAsia="Calibri Light" w:cs="Calibri Light" w:asciiTheme="majorAscii" w:hAnsiTheme="majorAscii" w:eastAsiaTheme="majorAscii" w:cstheme="majorAscii"/>
          <w:color w:val="70AD47" w:themeColor="accent6" w:themeTint="FF" w:themeShade="FF"/>
        </w:rPr>
        <w:t>Apply?,</w:t>
      </w:r>
      <w:r w:rsidRPr="1F6766EA" w:rsidR="000C70F4">
        <w:rPr>
          <w:rFonts w:ascii="Calibri Light" w:hAnsi="Calibri Light" w:eastAsia="Calibri Light" w:cs="Calibri Light" w:asciiTheme="majorAscii" w:hAnsiTheme="majorAscii" w:eastAsiaTheme="majorAscii" w:cstheme="majorAscii"/>
          <w:color w:val="70AD47" w:themeColor="accent6" w:themeTint="FF" w:themeShade="FF"/>
        </w:rPr>
        <w:t xml:space="preserve"> indicate your applicant type (and the applicant type for each non-lead coalition member, if applicable). </w:t>
      </w:r>
    </w:p>
    <w:p w:rsidRPr="000C70F4" w:rsidR="000C70F4" w:rsidP="1F6766EA" w:rsidRDefault="000C70F4" w14:paraId="54CA6703" w14:textId="77777777" w14:noSpellErr="1">
      <w:pPr>
        <w:pStyle w:val="Default"/>
        <w:ind w:left="720"/>
        <w:rPr>
          <w:rFonts w:ascii="Calibri Light" w:hAnsi="Calibri Light" w:eastAsia="Calibri Light" w:cs="Calibri Light" w:asciiTheme="majorAscii" w:hAnsiTheme="majorAscii" w:eastAsiaTheme="majorAscii" w:cstheme="majorAscii"/>
          <w:color w:val="70AD47" w:themeColor="accent6"/>
        </w:rPr>
      </w:pPr>
    </w:p>
    <w:p w:rsidR="000C70F4" w:rsidP="1F6766EA" w:rsidRDefault="000C70F4" w14:paraId="6B0573E3" w14:textId="77777777" w14:noSpellErr="1">
      <w:pPr>
        <w:pStyle w:val="Default"/>
        <w:ind w:left="720"/>
        <w:rPr>
          <w:rFonts w:ascii="Calibri Light" w:hAnsi="Calibri Light" w:eastAsia="Calibri Light" w:cs="Calibri Light" w:asciiTheme="majorAscii" w:hAnsiTheme="majorAscii" w:eastAsiaTheme="majorAscii" w:cstheme="majorAscii"/>
          <w:color w:val="70AD47" w:themeColor="accent6"/>
        </w:rPr>
      </w:pPr>
      <w:r w:rsidRPr="1F6766EA" w:rsidR="000C70F4">
        <w:rPr>
          <w:rFonts w:ascii="Calibri Light" w:hAnsi="Calibri Light" w:eastAsia="Calibri Light" w:cs="Calibri Light" w:asciiTheme="majorAscii" w:hAnsiTheme="majorAscii" w:eastAsiaTheme="majorAscii" w:cstheme="majorAscii"/>
          <w:b w:val="1"/>
          <w:bCs w:val="1"/>
          <w:color w:val="70AD47" w:themeColor="accent6" w:themeTint="FF" w:themeShade="FF"/>
          <w:u w:val="single"/>
        </w:rPr>
        <w:t>Provide</w:t>
      </w:r>
      <w:r w:rsidRPr="1F6766EA" w:rsidR="000C70F4">
        <w:rPr>
          <w:rFonts w:ascii="Calibri Light" w:hAnsi="Calibri Light" w:eastAsia="Calibri Light" w:cs="Calibri Light" w:asciiTheme="majorAscii" w:hAnsiTheme="majorAscii" w:eastAsiaTheme="majorAscii" w:cstheme="majorAscii"/>
          <w:color w:val="70AD47" w:themeColor="accent6" w:themeTint="FF" w:themeShade="FF"/>
        </w:rPr>
        <w:t xml:space="preserve"> information that demonstrates how you (and each non-lead coalition member, if applicable) are an eligible entity for an RLF Grant.</w:t>
      </w:r>
    </w:p>
    <w:p w:rsidR="000C70F4" w:rsidP="1F6766EA" w:rsidRDefault="000C70F4" w14:paraId="0635056C" w14:textId="6C24B409" w14:noSpellErr="1">
      <w:pPr>
        <w:pStyle w:val="Default"/>
        <w:numPr>
          <w:ilvl w:val="0"/>
          <w:numId w:val="23"/>
        </w:numPr>
        <w:rPr>
          <w:rFonts w:ascii="Calibri Light" w:hAnsi="Calibri Light" w:eastAsia="Calibri Light" w:cs="Calibri Light" w:asciiTheme="majorAscii" w:hAnsiTheme="majorAscii" w:eastAsiaTheme="majorAscii" w:cstheme="majorAscii"/>
          <w:color w:val="70AD47" w:themeColor="accent6"/>
        </w:rPr>
      </w:pPr>
      <w:r w:rsidRPr="1F6766EA" w:rsidR="000C70F4">
        <w:rPr>
          <w:rFonts w:ascii="Calibri Light" w:hAnsi="Calibri Light" w:eastAsia="Calibri Light" w:cs="Calibri Light" w:asciiTheme="majorAscii" w:hAnsiTheme="majorAscii" w:eastAsiaTheme="majorAscii" w:cstheme="majorAscii"/>
          <w:color w:val="70AD47" w:themeColor="accent6" w:themeTint="FF" w:themeShade="FF"/>
        </w:rPr>
        <w:t xml:space="preserve">For entities that are cities, counties, </w:t>
      </w:r>
      <w:r w:rsidRPr="1F6766EA" w:rsidR="0073113F">
        <w:rPr>
          <w:rFonts w:ascii="Calibri Light" w:hAnsi="Calibri Light" w:eastAsia="Calibri Light" w:cs="Calibri Light" w:asciiTheme="majorAscii" w:hAnsiTheme="majorAscii" w:eastAsiaTheme="majorAscii" w:cstheme="majorAscii"/>
          <w:color w:val="70AD47" w:themeColor="accent6" w:themeTint="FF" w:themeShade="FF"/>
        </w:rPr>
        <w:t xml:space="preserve"> </w:t>
      </w:r>
      <w:r w:rsidRPr="1F6766EA" w:rsidR="000C70F4">
        <w:rPr>
          <w:rFonts w:ascii="Calibri Light" w:hAnsi="Calibri Light" w:eastAsia="Calibri Light" w:cs="Calibri Light" w:asciiTheme="majorAscii" w:hAnsiTheme="majorAscii" w:eastAsiaTheme="majorAscii" w:cstheme="majorAscii"/>
          <w:color w:val="70AD47" w:themeColor="accent6" w:themeTint="FF" w:themeShade="FF"/>
        </w:rPr>
        <w:t>Tribes, or states, affirm that the organization is eligible for funding.</w:t>
      </w:r>
    </w:p>
    <w:p w:rsidR="000C70F4" w:rsidP="1F6766EA" w:rsidRDefault="000C70F4" w14:paraId="79D56C59" w14:textId="6DD140FA" w14:noSpellErr="1">
      <w:pPr>
        <w:pStyle w:val="Default"/>
        <w:numPr>
          <w:ilvl w:val="0"/>
          <w:numId w:val="23"/>
        </w:numPr>
        <w:rPr>
          <w:rFonts w:ascii="Calibri Light" w:hAnsi="Calibri Light" w:eastAsia="Calibri Light" w:cs="Calibri Light" w:asciiTheme="majorAscii" w:hAnsiTheme="majorAscii" w:eastAsiaTheme="majorAscii" w:cstheme="majorAscii"/>
          <w:color w:val="70AD47" w:themeColor="accent6"/>
        </w:rPr>
      </w:pPr>
      <w:r w:rsidRPr="1F6766EA" w:rsidR="000C70F4">
        <w:rPr>
          <w:rFonts w:ascii="Calibri Light" w:hAnsi="Calibri Light" w:eastAsia="Calibri Light" w:cs="Calibri Light" w:asciiTheme="majorAscii" w:hAnsiTheme="majorAscii" w:eastAsiaTheme="majorAscii" w:cstheme="majorAscii"/>
          <w:color w:val="70AD47" w:themeColor="accent6" w:themeTint="FF" w:themeShade="FF"/>
        </w:rPr>
        <w:t>For government entities other than cities, counties,</w:t>
      </w:r>
      <w:r w:rsidRPr="1F6766EA" w:rsidR="0073113F">
        <w:rPr>
          <w:rFonts w:ascii="Calibri Light" w:hAnsi="Calibri Light" w:eastAsia="Calibri Light" w:cs="Calibri Light" w:asciiTheme="majorAscii" w:hAnsiTheme="majorAscii" w:eastAsiaTheme="majorAscii" w:cstheme="majorAscii"/>
          <w:color w:val="70AD47" w:themeColor="accent6" w:themeTint="FF" w:themeShade="FF"/>
        </w:rPr>
        <w:t xml:space="preserve"> </w:t>
      </w:r>
      <w:r w:rsidRPr="1F6766EA" w:rsidR="000C70F4">
        <w:rPr>
          <w:rFonts w:ascii="Calibri Light" w:hAnsi="Calibri Light" w:eastAsia="Calibri Light" w:cs="Calibri Light" w:asciiTheme="majorAscii" w:hAnsiTheme="majorAscii" w:eastAsiaTheme="majorAscii" w:cstheme="majorAscii"/>
          <w:color w:val="70AD47" w:themeColor="accent6" w:themeTint="FF" w:themeShade="FF"/>
        </w:rPr>
        <w:t>Tribes, or states, attach documentation of your eligibility (e.g., resolutions, statutes, etc.).</w:t>
      </w:r>
    </w:p>
    <w:p w:rsidR="000C70F4" w:rsidP="1F6766EA" w:rsidRDefault="000C70F4" w14:paraId="6F750F6E" w14:textId="77777777" w14:noSpellErr="1">
      <w:pPr>
        <w:pStyle w:val="Default"/>
        <w:numPr>
          <w:ilvl w:val="0"/>
          <w:numId w:val="23"/>
        </w:numPr>
        <w:rPr>
          <w:rFonts w:ascii="Calibri Light" w:hAnsi="Calibri Light" w:eastAsia="Calibri Light" w:cs="Calibri Light" w:asciiTheme="majorAscii" w:hAnsiTheme="majorAscii" w:eastAsiaTheme="majorAscii" w:cstheme="majorAscii"/>
          <w:color w:val="70AD47" w:themeColor="accent6"/>
        </w:rPr>
      </w:pPr>
      <w:r w:rsidRPr="1F6766EA" w:rsidR="000C70F4">
        <w:rPr>
          <w:rFonts w:ascii="Calibri Light" w:hAnsi="Calibri Light" w:eastAsia="Calibri Light" w:cs="Calibri Light" w:asciiTheme="majorAscii" w:hAnsiTheme="majorAscii" w:eastAsiaTheme="majorAscii" w:cstheme="majorAscii"/>
          <w:color w:val="70AD47" w:themeColor="accent6" w:themeTint="FF" w:themeShade="FF"/>
        </w:rPr>
        <w:t>For Intertribal consortia, attach documentation that meets the requirements in 40 CFR § 35.504(a) and (c). All members of the Intertribal consortium must authorize the submission of an application.</w:t>
      </w:r>
    </w:p>
    <w:p w:rsidR="000C70F4" w:rsidP="1F6766EA" w:rsidRDefault="000C70F4" w14:paraId="46CE548B" w14:textId="77777777" w14:noSpellErr="1">
      <w:pPr>
        <w:pStyle w:val="Default"/>
        <w:numPr>
          <w:ilvl w:val="0"/>
          <w:numId w:val="23"/>
        </w:numPr>
        <w:rPr>
          <w:rFonts w:ascii="Calibri Light" w:hAnsi="Calibri Light" w:eastAsia="Calibri Light" w:cs="Calibri Light" w:asciiTheme="majorAscii" w:hAnsiTheme="majorAscii" w:eastAsiaTheme="majorAscii" w:cstheme="majorAscii"/>
          <w:color w:val="70AD47" w:themeColor="accent6"/>
        </w:rPr>
      </w:pPr>
      <w:r w:rsidRPr="1F6766EA" w:rsidR="000C70F4">
        <w:rPr>
          <w:rFonts w:ascii="Calibri Light" w:hAnsi="Calibri Light" w:eastAsia="Calibri Light" w:cs="Calibri Light" w:asciiTheme="majorAscii" w:hAnsiTheme="majorAscii" w:eastAsiaTheme="majorAscii" w:cstheme="majorAscii"/>
          <w:color w:val="70AD47" w:themeColor="accent6" w:themeTint="FF" w:themeShade="FF"/>
        </w:rPr>
        <w:t xml:space="preserve">For nonprofit organizations, or organizations comprised of nonprofit organizations, provide documentation as an attachment to the Narrative demonstrating tax-exempt status under section 501(c)(3) of the Internal Revenue Code. </w:t>
      </w:r>
    </w:p>
    <w:p w:rsidRPr="000C70F4" w:rsidR="000C70F4" w:rsidP="1F6766EA" w:rsidRDefault="000C70F4" w14:paraId="58D7003A" w14:textId="54E09559" w14:noSpellErr="1">
      <w:pPr>
        <w:pStyle w:val="Default"/>
        <w:numPr>
          <w:ilvl w:val="0"/>
          <w:numId w:val="23"/>
        </w:numPr>
        <w:rPr>
          <w:rFonts w:ascii="Calibri Light" w:hAnsi="Calibri Light" w:eastAsia="Calibri Light" w:cs="Calibri Light" w:asciiTheme="majorAscii" w:hAnsiTheme="majorAscii" w:eastAsiaTheme="majorAscii" w:cstheme="majorAscii"/>
          <w:color w:val="70AD47" w:themeColor="accent6"/>
        </w:rPr>
      </w:pPr>
      <w:r w:rsidRPr="1F6766EA" w:rsidR="000C70F4">
        <w:rPr>
          <w:rFonts w:ascii="Calibri Light" w:hAnsi="Calibri Light" w:eastAsia="Calibri Light" w:cs="Calibri Light" w:asciiTheme="majorAscii" w:hAnsiTheme="majorAscii" w:eastAsiaTheme="majorAscii" w:cstheme="majorAscii"/>
          <w:color w:val="70AD47" w:themeColor="accent6" w:themeTint="FF" w:themeShade="FF"/>
        </w:rPr>
        <w:t>For qualified community development entities, provide documentation as an attachment to the Narrative certifying the organization’s status.</w:t>
      </w:r>
    </w:p>
    <w:p w:rsidRPr="000C70F4" w:rsidR="000C70F4" w:rsidP="1F6766EA" w:rsidRDefault="000C70F4" w14:paraId="4B3085D0" w14:textId="77777777" w14:noSpellErr="1">
      <w:pPr>
        <w:pStyle w:val="Default"/>
        <w:ind w:left="720"/>
        <w:rPr>
          <w:rFonts w:ascii="Calibri Light" w:hAnsi="Calibri Light" w:eastAsia="Calibri Light" w:cs="Calibri Light" w:asciiTheme="majorAscii" w:hAnsiTheme="majorAscii" w:eastAsiaTheme="majorAscii" w:cstheme="majorAscii"/>
          <w:color w:val="70AD47" w:themeColor="accent6"/>
        </w:rPr>
      </w:pPr>
    </w:p>
    <w:p w:rsidR="000C70F4" w:rsidP="1F6766EA" w:rsidRDefault="000C70F4" w14:paraId="117C31F3" w14:textId="77777777" w14:noSpellErr="1">
      <w:pPr>
        <w:pStyle w:val="Default"/>
        <w:ind w:left="720"/>
        <w:rPr>
          <w:rFonts w:ascii="Calibri Light" w:hAnsi="Calibri Light" w:eastAsia="Calibri Light" w:cs="Calibri Light" w:asciiTheme="majorAscii" w:hAnsiTheme="majorAscii" w:eastAsiaTheme="majorAscii" w:cstheme="majorAscii"/>
          <w:color w:val="70AD47" w:themeColor="accent6"/>
        </w:rPr>
      </w:pPr>
      <w:r w:rsidRPr="1F6766EA" w:rsidR="000C70F4">
        <w:rPr>
          <w:rFonts w:ascii="Calibri Light" w:hAnsi="Calibri Light" w:eastAsia="Calibri Light" w:cs="Calibri Light" w:asciiTheme="majorAscii" w:hAnsiTheme="majorAscii" w:eastAsiaTheme="majorAscii" w:cstheme="majorAscii"/>
          <w:color w:val="70AD47" w:themeColor="accent6" w:themeTint="FF" w:themeShade="FF"/>
        </w:rPr>
        <w:t>b.</w:t>
      </w:r>
      <w:r>
        <w:tab/>
      </w:r>
      <w:r w:rsidRPr="1F6766EA" w:rsidR="000C70F4">
        <w:rPr>
          <w:rFonts w:ascii="Calibri Light" w:hAnsi="Calibri Light" w:eastAsia="Calibri Light" w:cs="Calibri Light" w:asciiTheme="majorAscii" w:hAnsiTheme="majorAscii" w:eastAsiaTheme="majorAscii" w:cstheme="majorAscii"/>
          <w:color w:val="70AD47" w:themeColor="accent6" w:themeTint="FF" w:themeShade="FF"/>
        </w:rPr>
        <w:t>Indicate</w:t>
      </w:r>
      <w:r w:rsidRPr="1F6766EA" w:rsidR="000C70F4">
        <w:rPr>
          <w:rFonts w:ascii="Calibri Light" w:hAnsi="Calibri Light" w:eastAsia="Calibri Light" w:cs="Calibri Light" w:asciiTheme="majorAscii" w:hAnsiTheme="majorAscii" w:eastAsiaTheme="majorAscii" w:cstheme="majorAscii"/>
          <w:color w:val="70AD47" w:themeColor="accent6" w:themeTint="FF" w:themeShade="FF"/>
        </w:rPr>
        <w:t xml:space="preserve"> if your organization (and the non-lead coalition members’ organizations, if applicable) is exempt from Federal taxation under section 501(c)(4) of the Internal Revenue Code.</w:t>
      </w:r>
    </w:p>
    <w:p w:rsidR="00C77CE8" w:rsidP="1F6766EA" w:rsidRDefault="000C70F4" w14:paraId="010694EE" w14:textId="1D0CDCB8" w14:noSpellErr="1">
      <w:pPr>
        <w:pStyle w:val="Default"/>
        <w:numPr>
          <w:ilvl w:val="0"/>
          <w:numId w:val="25"/>
        </w:numPr>
        <w:rPr>
          <w:rFonts w:ascii="Calibri Light" w:hAnsi="Calibri Light" w:eastAsia="Calibri Light" w:cs="Calibri Light" w:asciiTheme="majorAscii" w:hAnsiTheme="majorAscii" w:eastAsiaTheme="majorAscii" w:cstheme="majorAscii"/>
          <w:color w:val="70AD47" w:themeColor="accent6"/>
        </w:rPr>
      </w:pPr>
      <w:r w:rsidRPr="1F6766EA" w:rsidR="000C70F4">
        <w:rPr>
          <w:rFonts w:ascii="Calibri Light" w:hAnsi="Calibri Light" w:eastAsia="Calibri Light" w:cs="Calibri Light" w:asciiTheme="majorAscii" w:hAnsiTheme="majorAscii" w:eastAsiaTheme="majorAscii" w:cstheme="majorAscii"/>
          <w:color w:val="70AD47" w:themeColor="accent6" w:themeTint="FF" w:themeShade="FF"/>
        </w:rPr>
        <w:t xml:space="preserve">If yes, </w:t>
      </w:r>
      <w:r w:rsidRPr="1F6766EA" w:rsidR="000C70F4">
        <w:rPr>
          <w:rFonts w:ascii="Calibri Light" w:hAnsi="Calibri Light" w:eastAsia="Calibri Light" w:cs="Calibri Light" w:asciiTheme="majorAscii" w:hAnsiTheme="majorAscii" w:eastAsiaTheme="majorAscii" w:cstheme="majorAscii"/>
          <w:color w:val="70AD47" w:themeColor="accent6" w:themeTint="FF" w:themeShade="FF"/>
        </w:rPr>
        <w:t>indicate</w:t>
      </w:r>
      <w:r w:rsidRPr="1F6766EA" w:rsidR="000C70F4">
        <w:rPr>
          <w:rFonts w:ascii="Calibri Light" w:hAnsi="Calibri Light" w:eastAsia="Calibri Light" w:cs="Calibri Light" w:asciiTheme="majorAscii" w:hAnsiTheme="majorAscii" w:eastAsiaTheme="majorAscii" w:cstheme="majorAscii"/>
          <w:color w:val="70AD47" w:themeColor="accent6" w:themeTint="FF" w:themeShade="FF"/>
        </w:rPr>
        <w:t xml:space="preserve"> if your organization (and the non-lead coalition members’ organizations, if applicable) lobbies the Federal government. Note, if yes, the organization is ineligible for an EPA Brownfields Grant.</w:t>
      </w:r>
    </w:p>
    <w:p w:rsidR="000C70F4" w:rsidP="1F6766EA" w:rsidRDefault="0073113F" w14:paraId="78EF1E8F" w14:textId="7999AC3B" w14:noSpellErr="1">
      <w:pPr>
        <w:pStyle w:val="Default"/>
        <w:numPr>
          <w:ilvl w:val="0"/>
          <w:numId w:val="25"/>
        </w:numPr>
        <w:rPr>
          <w:rFonts w:ascii="Calibri Light" w:hAnsi="Calibri Light" w:eastAsia="Calibri Light" w:cs="Calibri Light" w:asciiTheme="majorAscii" w:hAnsiTheme="majorAscii" w:eastAsiaTheme="majorAscii" w:cstheme="majorAscii"/>
          <w:color w:val="70AD47" w:themeColor="accent6"/>
        </w:rPr>
      </w:pPr>
      <w:r w:rsidRPr="1F6766EA" w:rsidR="0073113F">
        <w:rPr>
          <w:rFonts w:ascii="Calibri Light" w:hAnsi="Calibri Light" w:eastAsia="Calibri Light" w:cs="Calibri Light" w:asciiTheme="majorAscii" w:hAnsiTheme="majorAscii" w:eastAsiaTheme="majorAscii" w:cstheme="majorAscii"/>
          <w:color w:val="70AD47" w:themeColor="accent6" w:themeTint="FF" w:themeShade="FF"/>
        </w:rPr>
        <w:t>If yes, but your organization (and the non-lead coalition members’ organizations, if applicable) does not lobby the Federal government, attach a legal opinion that states that the organization does not engage in lobbying activities.</w:t>
      </w:r>
    </w:p>
    <w:p w:rsidR="00C77CE8" w:rsidP="1F6766EA" w:rsidRDefault="00C77CE8" w14:paraId="0AC47357" w14:textId="77777777" w14:noSpellErr="1">
      <w:pPr>
        <w:pStyle w:val="Default"/>
        <w:rPr>
          <w:rFonts w:ascii="Calibri Light" w:hAnsi="Calibri Light" w:eastAsia="Calibri Light" w:cs="Calibri Light" w:asciiTheme="majorAscii" w:hAnsiTheme="majorAscii" w:eastAsiaTheme="majorAscii" w:cstheme="majorAscii"/>
          <w:color w:val="70AD47" w:themeColor="accent6"/>
        </w:rPr>
      </w:pPr>
    </w:p>
    <w:p w:rsidRPr="00814B17" w:rsidR="00814B17" w:rsidP="1F6766EA" w:rsidRDefault="00814B17" w14:paraId="736D94CD" w14:textId="77777777" w14:noSpellErr="1">
      <w:pPr>
        <w:pStyle w:val="Default"/>
        <w:rPr>
          <w:rFonts w:ascii="Calibri Light" w:hAnsi="Calibri Light" w:eastAsia="Calibri Light" w:cs="Calibri Light" w:asciiTheme="majorAscii" w:hAnsiTheme="majorAscii" w:eastAsiaTheme="majorAscii" w:cstheme="majorAscii"/>
          <w:color w:val="70AD47" w:themeColor="accent6"/>
        </w:rPr>
      </w:pPr>
      <w:r w:rsidRPr="1F6766EA" w:rsidR="00814B17">
        <w:rPr>
          <w:rFonts w:ascii="Calibri Light" w:hAnsi="Calibri Light" w:eastAsia="Calibri Light" w:cs="Calibri Light" w:asciiTheme="majorAscii" w:hAnsiTheme="majorAscii" w:eastAsiaTheme="majorAscii" w:cstheme="majorAscii"/>
          <w:color w:val="70AD47" w:themeColor="accent6" w:themeTint="FF" w:themeShade="FF"/>
        </w:rPr>
        <w:t xml:space="preserve">The non-lead coalition members may not be an agency or instrumentality of or affiliated with the lead member (for example, a county and the redevelopment authority of the same county); except for coalitions in which the state is the lead and one of the members is a regional council or regional commission that is created by a state legislature through a charter or another official action. </w:t>
      </w:r>
    </w:p>
    <w:p w:rsidRPr="00814B17" w:rsidR="00814B17" w:rsidP="1F6766EA" w:rsidRDefault="00814B17" w14:paraId="4DF28418" w14:textId="77777777" w14:noSpellErr="1">
      <w:pPr>
        <w:pStyle w:val="Default"/>
        <w:ind w:left="720"/>
        <w:rPr>
          <w:rFonts w:ascii="Calibri Light" w:hAnsi="Calibri Light" w:eastAsia="Calibri Light" w:cs="Calibri Light" w:asciiTheme="majorAscii" w:hAnsiTheme="majorAscii" w:eastAsiaTheme="majorAscii" w:cstheme="majorAscii"/>
          <w:color w:val="70AD47" w:themeColor="accent6"/>
        </w:rPr>
      </w:pPr>
    </w:p>
    <w:p w:rsidRPr="00814B17" w:rsidR="00814B17" w:rsidP="1F6766EA" w:rsidRDefault="00814B17" w14:paraId="6BC25DDD" w14:textId="77777777" w14:noSpellErr="1">
      <w:pPr>
        <w:pStyle w:val="Default"/>
        <w:rPr>
          <w:rFonts w:ascii="Calibri Light" w:hAnsi="Calibri Light" w:eastAsia="Calibri Light" w:cs="Calibri Light" w:asciiTheme="majorAscii" w:hAnsiTheme="majorAscii" w:eastAsiaTheme="majorAscii" w:cstheme="majorAscii"/>
          <w:color w:val="70AD47" w:themeColor="accent6"/>
        </w:rPr>
      </w:pPr>
      <w:r w:rsidRPr="1F6766EA" w:rsidR="00814B17">
        <w:rPr>
          <w:rFonts w:ascii="Calibri Light" w:hAnsi="Calibri Light" w:eastAsia="Calibri Light" w:cs="Calibri Light" w:asciiTheme="majorAscii" w:hAnsiTheme="majorAscii" w:eastAsiaTheme="majorAscii" w:cstheme="majorAscii"/>
          <w:color w:val="70AD47" w:themeColor="accent6" w:themeTint="FF" w:themeShade="FF"/>
        </w:rPr>
        <w:t xml:space="preserve">A non-lead member may not be an agency or instrumentality of or affiliated with another non-lead member in the same coalition. The non-lead members must be separate legal entities. For example, the following may not be members of the same coalition:  </w:t>
      </w:r>
    </w:p>
    <w:p w:rsidR="00814B17" w:rsidP="1F6766EA" w:rsidRDefault="00814B17" w14:paraId="4126CB60" w14:textId="77777777" w14:noSpellErr="1">
      <w:pPr>
        <w:pStyle w:val="Default"/>
        <w:numPr>
          <w:ilvl w:val="0"/>
          <w:numId w:val="26"/>
        </w:numPr>
        <w:rPr>
          <w:rFonts w:ascii="Calibri Light" w:hAnsi="Calibri Light" w:eastAsia="Calibri Light" w:cs="Calibri Light" w:asciiTheme="majorAscii" w:hAnsiTheme="majorAscii" w:eastAsiaTheme="majorAscii" w:cstheme="majorAscii"/>
          <w:color w:val="70AD47" w:themeColor="accent6"/>
        </w:rPr>
      </w:pPr>
      <w:r w:rsidRPr="1F6766EA" w:rsidR="00814B17">
        <w:rPr>
          <w:rFonts w:ascii="Calibri Light" w:hAnsi="Calibri Light" w:eastAsia="Calibri Light" w:cs="Calibri Light" w:asciiTheme="majorAscii" w:hAnsiTheme="majorAscii" w:eastAsiaTheme="majorAscii" w:cstheme="majorAscii"/>
          <w:color w:val="70AD47" w:themeColor="accent6" w:themeTint="FF" w:themeShade="FF"/>
        </w:rPr>
        <w:t xml:space="preserve">Different departments within the same unit of </w:t>
      </w:r>
      <w:r w:rsidRPr="1F6766EA" w:rsidR="00814B17">
        <w:rPr>
          <w:rFonts w:ascii="Calibri Light" w:hAnsi="Calibri Light" w:eastAsia="Calibri Light" w:cs="Calibri Light" w:asciiTheme="majorAscii" w:hAnsiTheme="majorAscii" w:eastAsiaTheme="majorAscii" w:cstheme="majorAscii"/>
          <w:color w:val="70AD47" w:themeColor="accent6" w:themeTint="FF" w:themeShade="FF"/>
        </w:rPr>
        <w:t>government;</w:t>
      </w:r>
    </w:p>
    <w:p w:rsidR="00814B17" w:rsidP="1F6766EA" w:rsidRDefault="00814B17" w14:paraId="335BF292" w14:textId="77777777" w14:noSpellErr="1">
      <w:pPr>
        <w:pStyle w:val="Default"/>
        <w:numPr>
          <w:ilvl w:val="0"/>
          <w:numId w:val="26"/>
        </w:numPr>
        <w:rPr>
          <w:rFonts w:ascii="Calibri Light" w:hAnsi="Calibri Light" w:eastAsia="Calibri Light" w:cs="Calibri Light" w:asciiTheme="majorAscii" w:hAnsiTheme="majorAscii" w:eastAsiaTheme="majorAscii" w:cstheme="majorAscii"/>
          <w:color w:val="70AD47" w:themeColor="accent6"/>
        </w:rPr>
      </w:pPr>
      <w:r w:rsidRPr="1F6766EA" w:rsidR="00814B17">
        <w:rPr>
          <w:rFonts w:ascii="Calibri Light" w:hAnsi="Calibri Light" w:eastAsia="Calibri Light" w:cs="Calibri Light" w:asciiTheme="majorAscii" w:hAnsiTheme="majorAscii" w:eastAsiaTheme="majorAscii" w:cstheme="majorAscii"/>
          <w:color w:val="70AD47" w:themeColor="accent6" w:themeTint="FF" w:themeShade="FF"/>
        </w:rPr>
        <w:t xml:space="preserve">A unit of government and an affiliated nonprofit organization exempt from taxation under section 501(c)(3) of the Internal Revenue Code that the city controls; or </w:t>
      </w:r>
    </w:p>
    <w:p w:rsidRPr="00814B17" w:rsidR="00814B17" w:rsidP="1F6766EA" w:rsidRDefault="00814B17" w14:paraId="0E675C9E" w14:textId="5850EB33" w14:noSpellErr="1">
      <w:pPr>
        <w:pStyle w:val="Default"/>
        <w:numPr>
          <w:ilvl w:val="0"/>
          <w:numId w:val="26"/>
        </w:numPr>
        <w:rPr>
          <w:rFonts w:ascii="Calibri Light" w:hAnsi="Calibri Light" w:eastAsia="Calibri Light" w:cs="Calibri Light" w:asciiTheme="majorAscii" w:hAnsiTheme="majorAscii" w:eastAsiaTheme="majorAscii" w:cstheme="majorAscii"/>
          <w:color w:val="70AD47" w:themeColor="accent6"/>
        </w:rPr>
      </w:pPr>
      <w:r w:rsidRPr="1F6766EA" w:rsidR="00814B17">
        <w:rPr>
          <w:rFonts w:ascii="Calibri Light" w:hAnsi="Calibri Light" w:eastAsia="Calibri Light" w:cs="Calibri Light" w:asciiTheme="majorAscii" w:hAnsiTheme="majorAscii" w:eastAsiaTheme="majorAscii" w:cstheme="majorAscii"/>
          <w:color w:val="70AD47" w:themeColor="accent6" w:themeTint="FF" w:themeShade="FF"/>
        </w:rPr>
        <w:t>Affiliated 501(c)(3) nonprofit organizations (e.g., nonprofit organizations that have the same board of directors or staff). This does not preclude separately incorporated chapters of a national nonprofit organization from being non-lead members of coalitions in different geographic areas. For example, an organization that is a national nonprofit could have local chapters that are separately incorporated and have their own board of directors and staff. Local chapter “A” conducts programming in the state of “Y.” Local chapter “B” conducts programming in the state of “Z.” Both chapters may be non-lead members of different FY25 RLF Coalition Grant applications.</w:t>
      </w:r>
    </w:p>
    <w:p w:rsidRPr="00814B17" w:rsidR="00814B17" w:rsidP="1F6766EA" w:rsidRDefault="00814B17" w14:paraId="2E58CF6C" w14:textId="77777777" w14:noSpellErr="1">
      <w:pPr>
        <w:pStyle w:val="Default"/>
        <w:ind w:left="720"/>
        <w:rPr>
          <w:rFonts w:ascii="Calibri Light" w:hAnsi="Calibri Light" w:eastAsia="Calibri Light" w:cs="Calibri Light" w:asciiTheme="majorAscii" w:hAnsiTheme="majorAscii" w:eastAsiaTheme="majorAscii" w:cstheme="majorAscii"/>
          <w:color w:val="70AD47" w:themeColor="accent6"/>
        </w:rPr>
      </w:pPr>
    </w:p>
    <w:p w:rsidR="00814B17" w:rsidP="1F6766EA" w:rsidRDefault="00814B17" w14:paraId="5B743604" w14:textId="77777777" w14:noSpellErr="1">
      <w:pPr>
        <w:pStyle w:val="Default"/>
        <w:rPr>
          <w:rFonts w:ascii="Calibri Light" w:hAnsi="Calibri Light" w:eastAsia="Calibri Light" w:cs="Calibri Light" w:asciiTheme="majorAscii" w:hAnsiTheme="majorAscii" w:eastAsiaTheme="majorAscii" w:cstheme="majorAscii"/>
          <w:b w:val="1"/>
          <w:bCs w:val="1"/>
          <w:color w:val="70AD47" w:themeColor="accent6"/>
          <w:u w:val="single"/>
        </w:rPr>
      </w:pPr>
    </w:p>
    <w:p w:rsidRPr="00814B17" w:rsidR="00814B17" w:rsidP="1F6766EA" w:rsidRDefault="00814B17" w14:paraId="144920F5" w14:textId="77777777" w14:noSpellErr="1">
      <w:pPr>
        <w:pStyle w:val="Default"/>
        <w:rPr>
          <w:rFonts w:ascii="Calibri Light" w:hAnsi="Calibri Light" w:eastAsia="Calibri Light" w:cs="Calibri Light" w:asciiTheme="majorAscii" w:hAnsiTheme="majorAscii" w:eastAsiaTheme="majorAscii" w:cstheme="majorAscii"/>
          <w:b w:val="1"/>
          <w:bCs w:val="1"/>
          <w:color w:val="70AD47" w:themeColor="accent6"/>
          <w:u w:val="single"/>
        </w:rPr>
      </w:pPr>
      <w:r w:rsidRPr="1F6766EA" w:rsidR="00814B17">
        <w:rPr>
          <w:rFonts w:ascii="Calibri Light" w:hAnsi="Calibri Light" w:eastAsia="Calibri Light" w:cs="Calibri Light" w:asciiTheme="majorAscii" w:hAnsiTheme="majorAscii" w:eastAsiaTheme="majorAscii" w:cstheme="majorAscii"/>
          <w:b w:val="1"/>
          <w:bCs w:val="1"/>
          <w:color w:val="70AD47" w:themeColor="accent6" w:themeTint="FF" w:themeShade="FF"/>
          <w:u w:val="single"/>
        </w:rPr>
        <w:t>For RLF Coalitions:</w:t>
      </w:r>
    </w:p>
    <w:p w:rsidR="00B73CDF" w:rsidP="1F6766EA" w:rsidRDefault="00814B17" w14:paraId="1B8DCA5D" w14:textId="2948D908" w14:noSpellErr="1">
      <w:pPr>
        <w:pStyle w:val="Default"/>
        <w:ind w:left="720"/>
        <w:rPr>
          <w:rFonts w:ascii="Calibri Light" w:hAnsi="Calibri Light" w:eastAsia="Calibri Light" w:cs="Calibri Light" w:asciiTheme="majorAscii" w:hAnsiTheme="majorAscii" w:eastAsiaTheme="majorAscii" w:cstheme="majorAscii"/>
          <w:color w:val="70AD47" w:themeColor="accent6"/>
        </w:rPr>
      </w:pPr>
      <w:r w:rsidRPr="1F6766EA" w:rsidR="00814B17">
        <w:rPr>
          <w:rFonts w:ascii="Calibri Light" w:hAnsi="Calibri Light" w:eastAsia="Calibri Light" w:cs="Calibri Light" w:asciiTheme="majorAscii" w:hAnsiTheme="majorAscii" w:eastAsiaTheme="majorAscii" w:cstheme="majorAscii"/>
          <w:color w:val="70AD47" w:themeColor="accent6" w:themeTint="FF" w:themeShade="FF"/>
        </w:rPr>
        <w:t>•</w:t>
      </w:r>
      <w:r>
        <w:tab/>
      </w:r>
      <w:r w:rsidRPr="1F6766EA" w:rsidR="00814B17">
        <w:rPr>
          <w:rFonts w:ascii="Calibri Light" w:hAnsi="Calibri Light" w:eastAsia="Calibri Light" w:cs="Calibri Light" w:asciiTheme="majorAscii" w:hAnsiTheme="majorAscii" w:eastAsiaTheme="majorAscii" w:cstheme="majorAscii"/>
          <w:color w:val="70AD47" w:themeColor="accent6" w:themeTint="FF" w:themeShade="FF"/>
        </w:rPr>
        <w:t>Each non-lead coalition member must submit a signed letter to the grant applicant (the lead coalition member) in which they agree to be part of the coalition. An active Memorandum of Agreement that includes a description and role of each coalition member may serve in place of the individual coalition members’ letters. Include the document(s), as an attachment, in your application. Documentation that is not included with the application will render that non-lead member ineligible from participating in the coalition, and potentially render the entire application ineligible if there is less than one non-lead member.</w:t>
      </w:r>
    </w:p>
    <w:p w:rsidRPr="00BD77A6" w:rsidR="00814B17" w:rsidP="1F6766EA" w:rsidRDefault="00814B17" w14:paraId="625CD0BC" w14:textId="77777777" w14:noSpellErr="1">
      <w:pPr>
        <w:pStyle w:val="Default"/>
        <w:ind w:left="720"/>
        <w:rPr>
          <w:rFonts w:ascii="Calibri Light" w:hAnsi="Calibri Light" w:eastAsia="Calibri Light" w:cs="Calibri Light" w:asciiTheme="majorAscii" w:hAnsiTheme="majorAscii" w:eastAsiaTheme="majorAscii" w:cstheme="majorAscii"/>
          <w:b w:val="1"/>
          <w:bCs w:val="1"/>
        </w:rPr>
      </w:pPr>
    </w:p>
    <w:p w:rsidRPr="00BD77A6" w:rsidR="00BD77A6" w:rsidP="1F6766EA" w:rsidRDefault="00BD77A6" w14:paraId="3BFE9ADA" w14:textId="77777777" w14:noSpellErr="1">
      <w:pPr>
        <w:pStyle w:val="Default"/>
        <w:numPr>
          <w:ilvl w:val="0"/>
          <w:numId w:val="1"/>
        </w:numPr>
        <w:rPr>
          <w:rFonts w:ascii="Calibri Light" w:hAnsi="Calibri Light" w:eastAsia="Calibri Light" w:cs="Calibri Light" w:asciiTheme="majorAscii" w:hAnsiTheme="majorAscii" w:eastAsiaTheme="majorAscii" w:cstheme="majorAscii"/>
          <w:b w:val="1"/>
          <w:bCs w:val="1"/>
        </w:rPr>
      </w:pPr>
      <w:r w:rsidRPr="1F6766EA" w:rsidR="00BD77A6">
        <w:rPr>
          <w:rFonts w:ascii="Calibri Light" w:hAnsi="Calibri Light" w:eastAsia="Calibri Light" w:cs="Calibri Light" w:asciiTheme="majorAscii" w:hAnsiTheme="majorAscii" w:eastAsiaTheme="majorAscii" w:cstheme="majorAscii"/>
          <w:b w:val="1"/>
          <w:bCs w:val="1"/>
        </w:rPr>
        <w:t xml:space="preserve">Demonstration of Previous RLF Grant Status </w:t>
      </w:r>
    </w:p>
    <w:p w:rsidRPr="00C41ECA" w:rsidR="00670CA8" w:rsidP="1F6766EA" w:rsidRDefault="00670CA8" w14:paraId="1C028D8F" w14:textId="77777777" w14:noSpellErr="1">
      <w:pPr>
        <w:pStyle w:val="Default"/>
        <w:rPr>
          <w:rFonts w:ascii="Calibri Light" w:hAnsi="Calibri Light" w:eastAsia="Calibri Light" w:cs="Calibri Light" w:asciiTheme="majorAscii" w:hAnsiTheme="majorAscii" w:eastAsiaTheme="majorAscii" w:cstheme="majorAscii"/>
          <w:color w:val="70AD47" w:themeColor="accent6"/>
        </w:rPr>
      </w:pPr>
      <w:r w:rsidRPr="1F6766EA" w:rsidR="00670CA8">
        <w:rPr>
          <w:rFonts w:ascii="Calibri Light" w:hAnsi="Calibri Light" w:eastAsia="Calibri Light" w:cs="Calibri Light" w:asciiTheme="majorAscii" w:hAnsiTheme="majorAscii" w:eastAsiaTheme="majorAscii" w:cstheme="majorAscii"/>
          <w:color w:val="70AD47" w:themeColor="accent6" w:themeTint="FF" w:themeShade="FF"/>
        </w:rPr>
        <w:t xml:space="preserve">Affirm that the applicant has not had, or been a part of, a cooperative agreement for </w:t>
      </w:r>
      <w:r w:rsidRPr="1F6766EA" w:rsidR="00670CA8">
        <w:rPr>
          <w:rFonts w:ascii="Calibri Light" w:hAnsi="Calibri Light" w:eastAsia="Calibri Light" w:cs="Calibri Light" w:asciiTheme="majorAscii" w:hAnsiTheme="majorAscii" w:eastAsiaTheme="majorAscii" w:cstheme="majorAscii"/>
          <w:color w:val="70AD47" w:themeColor="accent6" w:themeTint="FF" w:themeShade="FF"/>
        </w:rPr>
        <w:t>a Brownfields</w:t>
      </w:r>
      <w:r w:rsidRPr="1F6766EA" w:rsidR="00670CA8">
        <w:rPr>
          <w:rFonts w:ascii="Calibri Light" w:hAnsi="Calibri Light" w:eastAsia="Calibri Light" w:cs="Calibri Light" w:asciiTheme="majorAscii" w:hAnsiTheme="majorAscii" w:eastAsiaTheme="majorAscii" w:cstheme="majorAscii"/>
          <w:color w:val="70AD47" w:themeColor="accent6" w:themeTint="FF" w:themeShade="FF"/>
        </w:rPr>
        <w:t xml:space="preserve"> RLF in the past.</w:t>
      </w:r>
    </w:p>
    <w:p w:rsidRPr="00C41ECA" w:rsidR="00670CA8" w:rsidP="1F6766EA" w:rsidRDefault="00670CA8" w14:paraId="28FD5961" w14:textId="77777777" w14:noSpellErr="1">
      <w:pPr>
        <w:pStyle w:val="Default"/>
        <w:rPr>
          <w:rFonts w:ascii="Calibri Light" w:hAnsi="Calibri Light" w:eastAsia="Calibri Light" w:cs="Calibri Light" w:asciiTheme="majorAscii" w:hAnsiTheme="majorAscii" w:eastAsiaTheme="majorAscii" w:cstheme="majorAscii"/>
          <w:color w:val="70AD47" w:themeColor="accent6"/>
        </w:rPr>
      </w:pPr>
    </w:p>
    <w:p w:rsidR="00670CA8" w:rsidP="1F6766EA" w:rsidRDefault="00670CA8" w14:paraId="1A5A9B15" w14:textId="77777777" w14:noSpellErr="1">
      <w:pPr>
        <w:pStyle w:val="Default"/>
        <w:rPr>
          <w:rFonts w:ascii="Calibri Light" w:hAnsi="Calibri Light" w:eastAsia="Calibri Light" w:cs="Calibri Light" w:asciiTheme="majorAscii" w:hAnsiTheme="majorAscii" w:eastAsiaTheme="majorAscii" w:cstheme="majorAscii"/>
          <w:color w:val="70AD47" w:themeColor="accent6"/>
        </w:rPr>
      </w:pPr>
      <w:r w:rsidRPr="1F6766EA" w:rsidR="00670CA8">
        <w:rPr>
          <w:rFonts w:ascii="Calibri Light" w:hAnsi="Calibri Light" w:eastAsia="Calibri Light" w:cs="Calibri Light" w:asciiTheme="majorAscii" w:hAnsiTheme="majorAscii" w:eastAsiaTheme="majorAscii" w:cstheme="majorAscii"/>
          <w:color w:val="70AD47" w:themeColor="accent6" w:themeTint="FF" w:themeShade="FF"/>
        </w:rPr>
        <w:t xml:space="preserve">Entities with an open cooperative agreement for </w:t>
      </w:r>
      <w:r w:rsidRPr="1F6766EA" w:rsidR="00670CA8">
        <w:rPr>
          <w:rFonts w:ascii="Calibri Light" w:hAnsi="Calibri Light" w:eastAsia="Calibri Light" w:cs="Calibri Light" w:asciiTheme="majorAscii" w:hAnsiTheme="majorAscii" w:eastAsiaTheme="majorAscii" w:cstheme="majorAscii"/>
          <w:color w:val="70AD47" w:themeColor="accent6" w:themeTint="FF" w:themeShade="FF"/>
        </w:rPr>
        <w:t>a Brownfields</w:t>
      </w:r>
      <w:r w:rsidRPr="1F6766EA" w:rsidR="00670CA8">
        <w:rPr>
          <w:rFonts w:ascii="Calibri Light" w:hAnsi="Calibri Light" w:eastAsia="Calibri Light" w:cs="Calibri Light" w:asciiTheme="majorAscii" w:hAnsiTheme="majorAscii" w:eastAsiaTheme="majorAscii" w:cstheme="majorAscii"/>
          <w:color w:val="70AD47" w:themeColor="accent6" w:themeTint="FF" w:themeShade="FF"/>
        </w:rPr>
        <w:t xml:space="preserve"> RLF are not eligible to apply for funding under this solicitation. If the applicant has previously been either a recipient of a Brownfields RLF cooperative agreement or a non-recipient member of a coalition that obtained RLF funding, provide the grant number and closeout date for the RLF cooperative</w:t>
      </w:r>
      <w:r w:rsidRPr="1F6766EA" w:rsidR="00670CA8">
        <w:rPr>
          <w:rFonts w:ascii="Calibri Light" w:hAnsi="Calibri Light" w:eastAsia="Calibri Light" w:cs="Calibri Light" w:asciiTheme="majorAscii" w:hAnsiTheme="majorAscii" w:eastAsiaTheme="majorAscii" w:cstheme="majorAscii"/>
          <w:color w:val="70AD47" w:themeColor="accent6" w:themeTint="FF" w:themeShade="FF"/>
        </w:rPr>
        <w:t xml:space="preserve"> agreement(s).</w:t>
      </w:r>
    </w:p>
    <w:p w:rsidRPr="00F353D9" w:rsidR="00BD77A6" w:rsidP="1F6766EA" w:rsidRDefault="00BD77A6" w14:paraId="7F83BAEC" w14:textId="77777777" w14:noSpellErr="1">
      <w:pPr>
        <w:pStyle w:val="Default"/>
        <w:rPr>
          <w:rFonts w:ascii="Calibri Light" w:hAnsi="Calibri Light" w:eastAsia="Calibri Light" w:cs="Calibri Light" w:asciiTheme="majorAscii" w:hAnsiTheme="majorAscii" w:eastAsiaTheme="majorAscii" w:cstheme="majorAscii"/>
          <w:color w:val="70AD47" w:themeColor="accent6"/>
        </w:rPr>
      </w:pPr>
    </w:p>
    <w:p w:rsidRPr="00BD77A6" w:rsidR="00BD77A6" w:rsidP="1F6766EA" w:rsidRDefault="00BD77A6" w14:paraId="1CD7CD5F" w14:textId="464141F2" w14:noSpellErr="1">
      <w:pPr>
        <w:pStyle w:val="Default"/>
        <w:numPr>
          <w:ilvl w:val="0"/>
          <w:numId w:val="1"/>
        </w:numPr>
        <w:rPr>
          <w:rFonts w:ascii="Calibri Light" w:hAnsi="Calibri Light" w:eastAsia="Calibri Light" w:cs="Calibri Light" w:asciiTheme="majorAscii" w:hAnsiTheme="majorAscii" w:eastAsiaTheme="majorAscii" w:cstheme="majorAscii"/>
          <w:b w:val="1"/>
          <w:bCs w:val="1"/>
        </w:rPr>
      </w:pPr>
      <w:r w:rsidRPr="1F6766EA" w:rsidR="00BD77A6">
        <w:rPr>
          <w:rFonts w:ascii="Calibri Light" w:hAnsi="Calibri Light" w:eastAsia="Calibri Light" w:cs="Calibri Light" w:asciiTheme="majorAscii" w:hAnsiTheme="majorAscii" w:eastAsiaTheme="majorAscii" w:cstheme="majorAscii"/>
          <w:b w:val="1"/>
          <w:bCs w:val="1"/>
        </w:rPr>
        <w:t>Description of RLF Boundaries</w:t>
      </w:r>
    </w:p>
    <w:p w:rsidRPr="00231700" w:rsidR="00231700" w:rsidP="1F6766EA" w:rsidRDefault="00231700" w14:paraId="5AE64A2D" w14:textId="77777777" w14:noSpellErr="1">
      <w:pPr>
        <w:pStyle w:val="Default"/>
        <w:rPr>
          <w:rFonts w:ascii="Calibri Light" w:hAnsi="Calibri Light" w:eastAsia="Calibri Light" w:cs="Calibri Light" w:asciiTheme="majorAscii" w:hAnsiTheme="majorAscii" w:eastAsiaTheme="majorAscii" w:cstheme="majorAscii"/>
          <w:color w:val="70AD47" w:themeColor="accent6"/>
        </w:rPr>
      </w:pPr>
      <w:r w:rsidRPr="1F6766EA" w:rsidR="00231700">
        <w:rPr>
          <w:rFonts w:ascii="Calibri Light" w:hAnsi="Calibri Light" w:eastAsia="Calibri Light" w:cs="Calibri Light" w:asciiTheme="majorAscii" w:hAnsiTheme="majorAscii" w:eastAsiaTheme="majorAscii" w:cstheme="majorAscii"/>
          <w:color w:val="70AD47" w:themeColor="accent6" w:themeTint="FF" w:themeShade="FF"/>
        </w:rPr>
        <w:t xml:space="preserve">EPA awards RLF Grants to clean up sites that are located within the geographic boundaries of the RLF’s operation as defined in the application. This does not preclude applicants from targeting developers in communities or areas outside the RLF boundaries in their marketing outreach, </w:t>
      </w:r>
      <w:r w:rsidRPr="1F6766EA" w:rsidR="00231700">
        <w:rPr>
          <w:rFonts w:ascii="Calibri Light" w:hAnsi="Calibri Light" w:eastAsia="Calibri Light" w:cs="Calibri Light" w:asciiTheme="majorAscii" w:hAnsiTheme="majorAscii" w:eastAsiaTheme="majorAscii" w:cstheme="majorAscii"/>
          <w:color w:val="70AD47" w:themeColor="accent6" w:themeTint="FF" w:themeShade="FF"/>
        </w:rPr>
        <w:t>as long as</w:t>
      </w:r>
      <w:r w:rsidRPr="1F6766EA" w:rsidR="00231700">
        <w:rPr>
          <w:rFonts w:ascii="Calibri Light" w:hAnsi="Calibri Light" w:eastAsia="Calibri Light" w:cs="Calibri Light" w:asciiTheme="majorAscii" w:hAnsiTheme="majorAscii" w:eastAsiaTheme="majorAscii" w:cstheme="majorAscii"/>
          <w:color w:val="70AD47" w:themeColor="accent6" w:themeTint="FF" w:themeShade="FF"/>
        </w:rPr>
        <w:t xml:space="preserve"> the loans and subgrants are for cleaning up sites within the boundaries as defined in the application. Applicants must provide a description of the boundaries of their RLF operation (e.g., the city limits of The City of ABC). EPA recommends that applicants choose as large a boundary as is legally allowable since recipients cannot easily expand their RLF boundary after selection and award. For example, some regional organizations may operate their RLF within their entire state boundary, and 501(c)(3) nonprofit organizations may operate their RLF without regard to jurisdictional boundaries that are applicable to governmental recipients.</w:t>
      </w:r>
    </w:p>
    <w:p w:rsidRPr="00231700" w:rsidR="00231700" w:rsidP="1F6766EA" w:rsidRDefault="00231700" w14:paraId="4FB87BFC" w14:textId="77777777" w14:noSpellErr="1">
      <w:pPr>
        <w:pStyle w:val="Default"/>
        <w:rPr>
          <w:rFonts w:ascii="Calibri Light" w:hAnsi="Calibri Light" w:eastAsia="Calibri Light" w:cs="Calibri Light" w:asciiTheme="majorAscii" w:hAnsiTheme="majorAscii" w:eastAsiaTheme="majorAscii" w:cstheme="majorAscii"/>
          <w:color w:val="70AD47" w:themeColor="accent6"/>
        </w:rPr>
      </w:pPr>
    </w:p>
    <w:p w:rsidR="00C41ECA" w:rsidP="1F6766EA" w:rsidRDefault="00231700" w14:paraId="72AF13A4" w14:textId="0F2F17AE" w14:noSpellErr="1">
      <w:pPr>
        <w:pStyle w:val="Default"/>
        <w:rPr>
          <w:rFonts w:ascii="Calibri Light" w:hAnsi="Calibri Light" w:eastAsia="Calibri Light" w:cs="Calibri Light" w:asciiTheme="majorAscii" w:hAnsiTheme="majorAscii" w:eastAsiaTheme="majorAscii" w:cstheme="majorAscii"/>
          <w:color w:val="70AD47" w:themeColor="accent6"/>
        </w:rPr>
      </w:pPr>
      <w:r w:rsidRPr="1F6766EA" w:rsidR="00231700">
        <w:rPr>
          <w:rFonts w:ascii="Calibri Light" w:hAnsi="Calibri Light" w:eastAsia="Calibri Light" w:cs="Calibri Light" w:asciiTheme="majorAscii" w:hAnsiTheme="majorAscii" w:eastAsiaTheme="majorAscii" w:cstheme="majorAscii"/>
          <w:b w:val="1"/>
          <w:bCs w:val="1"/>
          <w:color w:val="70AD47" w:themeColor="accent6" w:themeTint="FF" w:themeShade="FF"/>
          <w:u w:val="single"/>
        </w:rPr>
        <w:t>Provide</w:t>
      </w:r>
      <w:r w:rsidRPr="1F6766EA" w:rsidR="00231700">
        <w:rPr>
          <w:rFonts w:ascii="Calibri Light" w:hAnsi="Calibri Light" w:eastAsia="Calibri Light" w:cs="Calibri Light" w:asciiTheme="majorAscii" w:hAnsiTheme="majorAscii" w:eastAsiaTheme="majorAscii" w:cstheme="majorAscii"/>
          <w:color w:val="70AD47" w:themeColor="accent6" w:themeTint="FF" w:themeShade="FF"/>
        </w:rPr>
        <w:t xml:space="preserve"> a description of the RLF’s geographic boundaries. Note: For RLF Coalitions, the lead applicant must have the governmental authority over coalition members (i.e., encompassing jurisdictions), and/or program capacity to ensure adequate program performance of coalition members, borrowers, and/or subgrantees, if warranted.</w:t>
      </w:r>
    </w:p>
    <w:p w:rsidR="00C41ECA" w:rsidP="1F6766EA" w:rsidRDefault="00C41ECA" w14:paraId="01E161DB" w14:textId="77777777" w14:noSpellErr="1">
      <w:pPr>
        <w:pStyle w:val="Default"/>
        <w:rPr>
          <w:rFonts w:ascii="Calibri Light" w:hAnsi="Calibri Light" w:eastAsia="Calibri Light" w:cs="Calibri Light" w:asciiTheme="majorAscii" w:hAnsiTheme="majorAscii" w:eastAsiaTheme="majorAscii" w:cstheme="majorAscii"/>
          <w:b w:val="1"/>
          <w:bCs w:val="1"/>
        </w:rPr>
      </w:pPr>
    </w:p>
    <w:p w:rsidR="00D002C4" w:rsidP="1F6766EA" w:rsidRDefault="00D002C4" w14:paraId="546196D5" w14:textId="0A3A4294" w14:noSpellErr="1">
      <w:pPr>
        <w:pStyle w:val="Default"/>
        <w:numPr>
          <w:ilvl w:val="0"/>
          <w:numId w:val="1"/>
        </w:numPr>
        <w:rPr>
          <w:rFonts w:ascii="Calibri Light" w:hAnsi="Calibri Light" w:eastAsia="Calibri Light" w:cs="Calibri Light" w:asciiTheme="majorAscii" w:hAnsiTheme="majorAscii" w:eastAsiaTheme="majorAscii" w:cstheme="majorAscii"/>
          <w:b w:val="1"/>
          <w:bCs w:val="1"/>
        </w:rPr>
      </w:pPr>
      <w:r w:rsidRPr="1F6766EA" w:rsidR="00D002C4">
        <w:rPr>
          <w:rFonts w:ascii="Calibri Light" w:hAnsi="Calibri Light" w:eastAsia="Calibri Light" w:cs="Calibri Light" w:asciiTheme="majorAscii" w:hAnsiTheme="majorAscii" w:eastAsiaTheme="majorAscii" w:cstheme="majorAscii"/>
          <w:b w:val="1"/>
          <w:bCs w:val="1"/>
        </w:rPr>
        <w:t>Oversight Structure and Legal Authority to Manage a Revolving Loan Fund</w:t>
      </w:r>
    </w:p>
    <w:p w:rsidR="00D002C4" w:rsidP="1F6766EA" w:rsidRDefault="00D002C4" w14:paraId="3EE43907" w14:textId="26C2DE9B" w14:noSpellErr="1">
      <w:pPr>
        <w:autoSpaceDE w:val="0"/>
        <w:autoSpaceDN w:val="0"/>
        <w:adjustRightInd w:val="0"/>
        <w:spacing w:after="0" w:line="240" w:lineRule="auto"/>
        <w:rPr>
          <w:rFonts w:ascii="Calibri Light" w:hAnsi="Calibri Light" w:eastAsia="Calibri Light" w:cs="Calibri Light" w:asciiTheme="majorAscii" w:hAnsiTheme="majorAscii" w:eastAsiaTheme="majorAscii" w:cstheme="majorAscii"/>
          <w:color w:val="70AD47" w:themeColor="accent6"/>
          <w:sz w:val="24"/>
          <w:szCs w:val="24"/>
        </w:rPr>
      </w:pPr>
      <w:r w:rsidRPr="1F6766EA" w:rsidR="00D002C4">
        <w:rPr>
          <w:rFonts w:ascii="Calibri Light" w:hAnsi="Calibri Light" w:eastAsia="Calibri Light" w:cs="Calibri Light" w:asciiTheme="majorAscii" w:hAnsiTheme="majorAscii" w:eastAsiaTheme="majorAscii" w:cstheme="majorAscii"/>
          <w:color w:val="70AD47" w:themeColor="accent6" w:themeTint="FF" w:themeShade="FF"/>
          <w:sz w:val="24"/>
          <w:szCs w:val="24"/>
        </w:rPr>
        <w:t>RLF Grant recipients will be required to comply with all applicable federal and state laws and ensure that the cleanup protects human health and the environment.</w:t>
      </w:r>
    </w:p>
    <w:p w:rsidR="00C77CE8" w:rsidP="1F6766EA" w:rsidRDefault="00C77CE8" w14:paraId="1CE2AB50" w14:textId="77777777" w14:noSpellErr="1">
      <w:pPr>
        <w:autoSpaceDE w:val="0"/>
        <w:autoSpaceDN w:val="0"/>
        <w:adjustRightInd w:val="0"/>
        <w:spacing w:after="0" w:line="240" w:lineRule="auto"/>
        <w:rPr>
          <w:rFonts w:ascii="Calibri Light" w:hAnsi="Calibri Light" w:eastAsia="Calibri Light" w:cs="Calibri Light" w:asciiTheme="majorAscii" w:hAnsiTheme="majorAscii" w:eastAsiaTheme="majorAscii" w:cstheme="majorAscii"/>
          <w:color w:val="70AD47" w:themeColor="accent6"/>
          <w:sz w:val="24"/>
          <w:szCs w:val="24"/>
        </w:rPr>
      </w:pPr>
    </w:p>
    <w:p w:rsidR="00EA043A" w:rsidP="1F6766EA" w:rsidRDefault="00D002C4" w14:paraId="7E129986" w14:textId="7CBFDDFA" w14:noSpellErr="1">
      <w:pPr>
        <w:pStyle w:val="ListParagraph"/>
        <w:numPr>
          <w:ilvl w:val="0"/>
          <w:numId w:val="20"/>
        </w:numPr>
        <w:autoSpaceDE w:val="0"/>
        <w:autoSpaceDN w:val="0"/>
        <w:adjustRightInd w:val="0"/>
        <w:spacing w:after="0" w:line="240" w:lineRule="auto"/>
        <w:jc w:val="both"/>
        <w:rPr>
          <w:rFonts w:ascii="Calibri Light" w:hAnsi="Calibri Light" w:eastAsia="Calibri Light" w:cs="Calibri Light" w:asciiTheme="majorAscii" w:hAnsiTheme="majorAscii" w:eastAsiaTheme="majorAscii" w:cstheme="majorAscii"/>
          <w:color w:val="70AD47" w:themeColor="accent6"/>
          <w:sz w:val="24"/>
          <w:szCs w:val="24"/>
        </w:rPr>
      </w:pPr>
      <w:r w:rsidRPr="1F6766EA" w:rsidR="00D002C4">
        <w:rPr>
          <w:rFonts w:ascii="Calibri Light" w:hAnsi="Calibri Light" w:eastAsia="Calibri Light" w:cs="Calibri Light" w:asciiTheme="majorAscii" w:hAnsiTheme="majorAscii" w:eastAsiaTheme="majorAscii" w:cstheme="majorAscii"/>
          <w:b w:val="1"/>
          <w:bCs w:val="1"/>
          <w:color w:val="70AD47" w:themeColor="accent6" w:themeTint="FF" w:themeShade="FF"/>
          <w:sz w:val="24"/>
          <w:szCs w:val="24"/>
          <w:u w:val="single"/>
        </w:rPr>
        <w:t>Describe</w:t>
      </w:r>
      <w:r w:rsidRPr="1F6766EA" w:rsidR="00D002C4">
        <w:rPr>
          <w:rFonts w:ascii="Calibri Light" w:hAnsi="Calibri Light" w:eastAsia="Calibri Light" w:cs="Calibri Light" w:asciiTheme="majorAscii" w:hAnsiTheme="majorAscii" w:eastAsiaTheme="majorAscii" w:cstheme="majorAscii"/>
          <w:color w:val="70AD47" w:themeColor="accent6" w:themeTint="FF" w:themeShade="FF"/>
          <w:sz w:val="24"/>
          <w:szCs w:val="24"/>
        </w:rPr>
        <w:t xml:space="preserve"> how you will </w:t>
      </w:r>
      <w:r w:rsidRPr="1F6766EA" w:rsidR="00231700">
        <w:rPr>
          <w:rFonts w:ascii="Calibri Light" w:hAnsi="Calibri Light" w:eastAsia="Calibri Light" w:cs="Calibri Light" w:asciiTheme="majorAscii" w:hAnsiTheme="majorAscii" w:eastAsiaTheme="majorAscii" w:cstheme="majorAscii"/>
          <w:color w:val="70AD47" w:themeColor="accent6" w:themeTint="FF" w:themeShade="FF"/>
          <w:sz w:val="24"/>
          <w:szCs w:val="24"/>
        </w:rPr>
        <w:t>ensure adequate oversite of the</w:t>
      </w:r>
      <w:r w:rsidRPr="1F6766EA" w:rsidR="00D002C4">
        <w:rPr>
          <w:rFonts w:ascii="Calibri Light" w:hAnsi="Calibri Light" w:eastAsia="Calibri Light" w:cs="Calibri Light" w:asciiTheme="majorAscii" w:hAnsiTheme="majorAscii" w:eastAsiaTheme="majorAscii" w:cstheme="majorAscii"/>
          <w:color w:val="70AD47" w:themeColor="accent6" w:themeTint="FF" w:themeShade="FF"/>
          <w:sz w:val="24"/>
          <w:szCs w:val="24"/>
        </w:rPr>
        <w:t xml:space="preserve"> cleanup at sites. </w:t>
      </w:r>
      <w:r w:rsidRPr="1F6766EA" w:rsidR="00D002C4">
        <w:rPr>
          <w:rFonts w:ascii="Calibri Light" w:hAnsi="Calibri Light" w:eastAsia="Calibri Light" w:cs="Calibri Light" w:asciiTheme="majorAscii" w:hAnsiTheme="majorAscii" w:eastAsiaTheme="majorAscii" w:cstheme="majorAscii"/>
          <w:b w:val="1"/>
          <w:bCs w:val="1"/>
          <w:color w:val="70AD47" w:themeColor="accent6" w:themeTint="FF" w:themeShade="FF"/>
          <w:sz w:val="24"/>
          <w:szCs w:val="24"/>
          <w:u w:val="single"/>
        </w:rPr>
        <w:t>Indicate</w:t>
      </w:r>
      <w:r w:rsidRPr="1F6766EA" w:rsidR="00D002C4">
        <w:rPr>
          <w:rFonts w:ascii="Calibri Light" w:hAnsi="Calibri Light" w:eastAsia="Calibri Light" w:cs="Calibri Light" w:asciiTheme="majorAscii" w:hAnsiTheme="majorAscii" w:eastAsiaTheme="majorAscii" w:cstheme="majorAscii"/>
          <w:color w:val="70AD47" w:themeColor="accent6" w:themeTint="FF" w:themeShade="FF"/>
          <w:sz w:val="24"/>
          <w:szCs w:val="24"/>
        </w:rPr>
        <w:t xml:space="preserve"> whether you plan to require loan or subgrant recipients to enroll in a state or </w:t>
      </w:r>
      <w:r w:rsidRPr="1F6766EA" w:rsidR="00094C2B">
        <w:rPr>
          <w:rFonts w:ascii="Calibri Light" w:hAnsi="Calibri Light" w:eastAsia="Calibri Light" w:cs="Calibri Light" w:asciiTheme="majorAscii" w:hAnsiTheme="majorAscii" w:eastAsiaTheme="majorAscii" w:cstheme="majorAscii"/>
          <w:color w:val="70AD47" w:themeColor="accent6" w:themeTint="FF" w:themeShade="FF"/>
          <w:sz w:val="24"/>
          <w:szCs w:val="24"/>
        </w:rPr>
        <w:t>Tribal</w:t>
      </w:r>
      <w:r w:rsidRPr="1F6766EA" w:rsidR="00D002C4">
        <w:rPr>
          <w:rFonts w:ascii="Calibri Light" w:hAnsi="Calibri Light" w:eastAsia="Calibri Light" w:cs="Calibri Light" w:asciiTheme="majorAscii" w:hAnsiTheme="majorAscii" w:eastAsiaTheme="majorAscii" w:cstheme="majorAscii"/>
          <w:color w:val="70AD47" w:themeColor="accent6" w:themeTint="FF" w:themeShade="FF"/>
          <w:sz w:val="24"/>
          <w:szCs w:val="24"/>
        </w:rPr>
        <w:t xml:space="preserve"> response program. If you do not plan to require loan or subgrant recipients to enroll in a state or </w:t>
      </w:r>
      <w:r w:rsidRPr="1F6766EA" w:rsidR="00094C2B">
        <w:rPr>
          <w:rFonts w:ascii="Calibri Light" w:hAnsi="Calibri Light" w:eastAsia="Calibri Light" w:cs="Calibri Light" w:asciiTheme="majorAscii" w:hAnsiTheme="majorAscii" w:eastAsiaTheme="majorAscii" w:cstheme="majorAscii"/>
          <w:color w:val="70AD47" w:themeColor="accent6" w:themeTint="FF" w:themeShade="FF"/>
          <w:sz w:val="24"/>
          <w:szCs w:val="24"/>
        </w:rPr>
        <w:t>T</w:t>
      </w:r>
      <w:r w:rsidRPr="1F6766EA" w:rsidR="00D002C4">
        <w:rPr>
          <w:rFonts w:ascii="Calibri Light" w:hAnsi="Calibri Light" w:eastAsia="Calibri Light" w:cs="Calibri Light" w:asciiTheme="majorAscii" w:hAnsiTheme="majorAscii" w:eastAsiaTheme="majorAscii" w:cstheme="majorAscii"/>
          <w:color w:val="70AD47" w:themeColor="accent6" w:themeTint="FF" w:themeShade="FF"/>
          <w:sz w:val="24"/>
          <w:szCs w:val="24"/>
        </w:rPr>
        <w:t xml:space="preserve">ribal response program, or an appropriate state or tribal response program is not available, you will be required to consult with EPA to ensure cleanups are protective of human health and the environment. Therefore, if you do not plan to require loan or subgrant recipients to enroll in a state or </w:t>
      </w:r>
      <w:r w:rsidRPr="1F6766EA" w:rsidR="00857E57">
        <w:rPr>
          <w:rFonts w:ascii="Calibri Light" w:hAnsi="Calibri Light" w:eastAsia="Calibri Light" w:cs="Calibri Light" w:asciiTheme="majorAscii" w:hAnsiTheme="majorAscii" w:eastAsiaTheme="majorAscii" w:cstheme="majorAscii"/>
          <w:color w:val="70AD47" w:themeColor="accent6" w:themeTint="FF" w:themeShade="FF"/>
          <w:sz w:val="24"/>
          <w:szCs w:val="24"/>
        </w:rPr>
        <w:t>T</w:t>
      </w:r>
      <w:r w:rsidRPr="1F6766EA" w:rsidR="00D002C4">
        <w:rPr>
          <w:rFonts w:ascii="Calibri Light" w:hAnsi="Calibri Light" w:eastAsia="Calibri Light" w:cs="Calibri Light" w:asciiTheme="majorAscii" w:hAnsiTheme="majorAscii" w:eastAsiaTheme="majorAscii" w:cstheme="majorAscii"/>
          <w:color w:val="70AD47" w:themeColor="accent6" w:themeTint="FF" w:themeShade="FF"/>
          <w:sz w:val="24"/>
          <w:szCs w:val="24"/>
        </w:rPr>
        <w:t xml:space="preserve">ribal response program, provide a description of the technical expertise you </w:t>
      </w:r>
      <w:r w:rsidRPr="1F6766EA" w:rsidR="00D002C4">
        <w:rPr>
          <w:rFonts w:ascii="Calibri Light" w:hAnsi="Calibri Light" w:eastAsia="Calibri Light" w:cs="Calibri Light" w:asciiTheme="majorAscii" w:hAnsiTheme="majorAscii" w:eastAsiaTheme="majorAscii" w:cstheme="majorAscii"/>
          <w:color w:val="70AD47" w:themeColor="accent6" w:themeTint="FF" w:themeShade="FF"/>
          <w:sz w:val="24"/>
          <w:szCs w:val="24"/>
        </w:rPr>
        <w:t>have to</w:t>
      </w:r>
      <w:r w:rsidRPr="1F6766EA" w:rsidR="00D002C4">
        <w:rPr>
          <w:rFonts w:ascii="Calibri Light" w:hAnsi="Calibri Light" w:eastAsia="Calibri Light" w:cs="Calibri Light" w:asciiTheme="majorAscii" w:hAnsiTheme="majorAscii" w:eastAsiaTheme="majorAscii" w:cstheme="majorAscii"/>
          <w:color w:val="70AD47" w:themeColor="accent6" w:themeTint="FF" w:themeShade="FF"/>
          <w:sz w:val="24"/>
          <w:szCs w:val="24"/>
        </w:rPr>
        <w:t xml:space="preserve"> conduct, manage, and oversee the cleanups and/or whether you plan to acquire additional technical expertise. </w:t>
      </w:r>
      <w:r w:rsidRPr="1F6766EA" w:rsidR="005C6EDE">
        <w:rPr>
          <w:rFonts w:ascii="Calibri Light" w:hAnsi="Calibri Light" w:eastAsia="Calibri Light" w:cs="Calibri Light" w:asciiTheme="majorAscii" w:hAnsiTheme="majorAscii" w:eastAsiaTheme="majorAscii" w:cstheme="majorAscii"/>
          <w:color w:val="70AD47" w:themeColor="accent6" w:themeTint="FF" w:themeShade="FF"/>
          <w:sz w:val="24"/>
          <w:szCs w:val="24"/>
        </w:rPr>
        <w:t>See Section III.B.5. for requirements related to obtaining additional technical expertise via a contract or subaward.</w:t>
      </w:r>
    </w:p>
    <w:p w:rsidRPr="00857E57" w:rsidR="005C6EDE" w:rsidP="1F6766EA" w:rsidRDefault="005C6EDE" w14:paraId="7578BC52" w14:textId="77777777" w14:noSpellErr="1">
      <w:pPr>
        <w:pStyle w:val="ListParagraph"/>
        <w:autoSpaceDE w:val="0"/>
        <w:autoSpaceDN w:val="0"/>
        <w:adjustRightInd w:val="0"/>
        <w:spacing w:after="0" w:line="240" w:lineRule="auto"/>
        <w:jc w:val="both"/>
        <w:rPr>
          <w:rFonts w:ascii="Calibri Light" w:hAnsi="Calibri Light" w:eastAsia="Calibri Light" w:cs="Calibri Light" w:asciiTheme="majorAscii" w:hAnsiTheme="majorAscii" w:eastAsiaTheme="majorAscii" w:cstheme="majorAscii"/>
          <w:color w:val="70AD47" w:themeColor="accent6"/>
          <w:sz w:val="24"/>
          <w:szCs w:val="24"/>
        </w:rPr>
      </w:pPr>
    </w:p>
    <w:p w:rsidRPr="00D002C4" w:rsidR="00D002C4" w:rsidP="1F6766EA" w:rsidRDefault="00D002C4" w14:paraId="660D6AB6" w14:textId="3CBC25CA" w14:noSpellErr="1">
      <w:pPr>
        <w:autoSpaceDE w:val="0"/>
        <w:autoSpaceDN w:val="0"/>
        <w:adjustRightInd w:val="0"/>
        <w:spacing w:after="0" w:line="240" w:lineRule="auto"/>
        <w:ind w:left="360"/>
        <w:jc w:val="both"/>
        <w:rPr>
          <w:rFonts w:ascii="Calibri Light" w:hAnsi="Calibri Light" w:eastAsia="Calibri Light" w:cs="Calibri Light" w:asciiTheme="majorAscii" w:hAnsiTheme="majorAscii" w:eastAsiaTheme="majorAscii" w:cstheme="majorAscii"/>
          <w:color w:val="70AD47" w:themeColor="accent6"/>
          <w:sz w:val="24"/>
          <w:szCs w:val="24"/>
        </w:rPr>
      </w:pPr>
      <w:r w:rsidRPr="1F6766EA" w:rsidR="00D002C4">
        <w:rPr>
          <w:rFonts w:ascii="Calibri Light" w:hAnsi="Calibri Light" w:eastAsia="Calibri Light" w:cs="Calibri Light" w:asciiTheme="majorAscii" w:hAnsiTheme="majorAscii" w:eastAsiaTheme="majorAscii" w:cstheme="majorAscii"/>
          <w:color w:val="70AD47" w:themeColor="accent6" w:themeTint="FF" w:themeShade="FF"/>
          <w:sz w:val="24"/>
          <w:szCs w:val="24"/>
        </w:rPr>
        <w:t xml:space="preserve">b. </w:t>
      </w:r>
      <w:r w:rsidRPr="1F6766EA" w:rsidR="00D002C4">
        <w:rPr>
          <w:rFonts w:ascii="Calibri Light" w:hAnsi="Calibri Light" w:eastAsia="Calibri Light" w:cs="Calibri Light" w:asciiTheme="majorAscii" w:hAnsiTheme="majorAscii" w:eastAsiaTheme="majorAscii" w:cstheme="majorAscii"/>
          <w:b w:val="1"/>
          <w:bCs w:val="1"/>
          <w:color w:val="70AD47" w:themeColor="accent6" w:themeTint="FF" w:themeShade="FF"/>
          <w:sz w:val="24"/>
          <w:szCs w:val="24"/>
        </w:rPr>
        <w:t>Provide</w:t>
      </w:r>
      <w:r w:rsidRPr="1F6766EA" w:rsidR="00D002C4">
        <w:rPr>
          <w:rFonts w:ascii="Calibri Light" w:hAnsi="Calibri Light" w:eastAsia="Calibri Light" w:cs="Calibri Light" w:asciiTheme="majorAscii" w:hAnsiTheme="majorAscii" w:eastAsiaTheme="majorAscii" w:cstheme="majorAscii"/>
          <w:color w:val="70AD47" w:themeColor="accent6" w:themeTint="FF" w:themeShade="FF"/>
          <w:sz w:val="24"/>
          <w:szCs w:val="24"/>
        </w:rPr>
        <w:t xml:space="preserve"> a legal opinion from your counsel that</w:t>
      </w:r>
      <w:r w:rsidRPr="1F6766EA" w:rsidR="005C6EDE">
        <w:rPr>
          <w:rFonts w:ascii="Calibri Light" w:hAnsi="Calibri Light" w:eastAsia="Calibri Light" w:cs="Calibri Light" w:asciiTheme="majorAscii" w:hAnsiTheme="majorAscii" w:eastAsiaTheme="majorAscii" w:cstheme="majorAscii"/>
          <w:color w:val="70AD47" w:themeColor="accent6" w:themeTint="FF" w:themeShade="FF"/>
          <w:sz w:val="24"/>
          <w:szCs w:val="24"/>
        </w:rPr>
        <w:t xml:space="preserve"> cites the relevant state law(s) or local ordinance(s) to</w:t>
      </w:r>
      <w:r w:rsidRPr="1F6766EA" w:rsidR="00D002C4">
        <w:rPr>
          <w:rFonts w:ascii="Calibri Light" w:hAnsi="Calibri Light" w:eastAsia="Calibri Light" w:cs="Calibri Light" w:asciiTheme="majorAscii" w:hAnsiTheme="majorAscii" w:eastAsiaTheme="majorAscii" w:cstheme="majorAscii"/>
          <w:color w:val="70AD47" w:themeColor="accent6" w:themeTint="FF" w:themeShade="FF"/>
          <w:sz w:val="24"/>
          <w:szCs w:val="24"/>
        </w:rPr>
        <w:t xml:space="preserve"> demonstrates:</w:t>
      </w:r>
    </w:p>
    <w:p w:rsidR="00D002C4" w:rsidP="1F6766EA" w:rsidRDefault="00D002C4" w14:paraId="2BC3B01F" w14:textId="141F5B2E" w14:noSpellErr="1">
      <w:pPr>
        <w:autoSpaceDE w:val="0"/>
        <w:autoSpaceDN w:val="0"/>
        <w:adjustRightInd w:val="0"/>
        <w:spacing w:after="0" w:line="240" w:lineRule="auto"/>
        <w:ind w:left="720"/>
        <w:rPr>
          <w:rFonts w:ascii="Calibri Light" w:hAnsi="Calibri Light" w:eastAsia="Calibri Light" w:cs="Calibri Light" w:asciiTheme="majorAscii" w:hAnsiTheme="majorAscii" w:eastAsiaTheme="majorAscii" w:cstheme="majorAscii"/>
          <w:color w:val="70AD47" w:themeColor="accent6"/>
          <w:sz w:val="24"/>
          <w:szCs w:val="24"/>
        </w:rPr>
      </w:pPr>
      <w:r w:rsidRPr="1F6766EA" w:rsidR="00D002C4">
        <w:rPr>
          <w:rFonts w:ascii="Calibri Light" w:hAnsi="Calibri Light" w:eastAsia="Calibri Light" w:cs="Calibri Light" w:asciiTheme="majorAscii" w:hAnsiTheme="majorAscii" w:eastAsiaTheme="majorAscii" w:cstheme="majorAscii"/>
          <w:color w:val="70AD47" w:themeColor="accent6" w:themeTint="FF" w:themeShade="FF"/>
          <w:sz w:val="24"/>
          <w:szCs w:val="24"/>
        </w:rPr>
        <w:t>(1) you have legal authority to access and secure sites in the event of an emergency or default of a loan agreement or non-performance under a subgrant; and</w:t>
      </w:r>
    </w:p>
    <w:p w:rsidRPr="00D002C4" w:rsidR="00D002C4" w:rsidP="1F6766EA" w:rsidRDefault="00D002C4" w14:paraId="11F9B13B" w14:textId="77777777" w14:noSpellErr="1">
      <w:pPr>
        <w:autoSpaceDE w:val="0"/>
        <w:autoSpaceDN w:val="0"/>
        <w:adjustRightInd w:val="0"/>
        <w:spacing w:after="0" w:line="240" w:lineRule="auto"/>
        <w:rPr>
          <w:rFonts w:ascii="Calibri Light" w:hAnsi="Calibri Light" w:eastAsia="Calibri Light" w:cs="Calibri Light" w:asciiTheme="majorAscii" w:hAnsiTheme="majorAscii" w:eastAsiaTheme="majorAscii" w:cstheme="majorAscii"/>
          <w:color w:val="70AD47" w:themeColor="accent6"/>
          <w:sz w:val="24"/>
          <w:szCs w:val="24"/>
        </w:rPr>
      </w:pPr>
    </w:p>
    <w:p w:rsidR="00D002C4" w:rsidP="1F6766EA" w:rsidRDefault="00D002C4" w14:paraId="0D484D3D" w14:textId="3EBF30DF" w14:noSpellErr="1">
      <w:pPr>
        <w:autoSpaceDE w:val="0"/>
        <w:autoSpaceDN w:val="0"/>
        <w:adjustRightInd w:val="0"/>
        <w:spacing w:after="0" w:line="240" w:lineRule="auto"/>
        <w:ind w:left="720"/>
        <w:jc w:val="both"/>
        <w:rPr>
          <w:rFonts w:ascii="Calibri Light" w:hAnsi="Calibri Light" w:eastAsia="Calibri Light" w:cs="Calibri Light" w:asciiTheme="majorAscii" w:hAnsiTheme="majorAscii" w:eastAsiaTheme="majorAscii" w:cstheme="majorAscii"/>
          <w:color w:val="70AD47" w:themeColor="accent6"/>
          <w:sz w:val="24"/>
          <w:szCs w:val="24"/>
        </w:rPr>
      </w:pPr>
      <w:r w:rsidRPr="1F6766EA" w:rsidR="00D002C4">
        <w:rPr>
          <w:rFonts w:ascii="Calibri Light" w:hAnsi="Calibri Light" w:eastAsia="Calibri Light" w:cs="Calibri Light" w:asciiTheme="majorAscii" w:hAnsiTheme="majorAscii" w:eastAsiaTheme="majorAscii" w:cstheme="majorAscii"/>
          <w:color w:val="70AD47" w:themeColor="accent6" w:themeTint="FF" w:themeShade="FF"/>
          <w:sz w:val="24"/>
          <w:szCs w:val="24"/>
        </w:rPr>
        <w:t>(2) you have legal authority to perform the actions necessary to manage a revolving loan fund. At a minimum, legal authority must include the ability to hold funds, make loans, enter into loan agreements, and collect repayments.</w:t>
      </w:r>
    </w:p>
    <w:p w:rsidRPr="00D002C4" w:rsidR="00D002C4" w:rsidP="1F6766EA" w:rsidRDefault="00D002C4" w14:paraId="47C2B826" w14:textId="77777777" w14:noSpellErr="1">
      <w:pPr>
        <w:autoSpaceDE w:val="0"/>
        <w:autoSpaceDN w:val="0"/>
        <w:adjustRightInd w:val="0"/>
        <w:spacing w:after="0" w:line="240" w:lineRule="auto"/>
        <w:rPr>
          <w:rFonts w:ascii="Calibri Light" w:hAnsi="Calibri Light" w:eastAsia="Calibri Light" w:cs="Calibri Light" w:asciiTheme="majorAscii" w:hAnsiTheme="majorAscii" w:eastAsiaTheme="majorAscii" w:cstheme="majorAscii"/>
          <w:color w:val="70AD47" w:themeColor="accent6"/>
          <w:sz w:val="24"/>
          <w:szCs w:val="24"/>
        </w:rPr>
      </w:pPr>
    </w:p>
    <w:p w:rsidRPr="00D002C4" w:rsidR="00D002C4" w:rsidP="1F6766EA" w:rsidRDefault="00D002C4" w14:paraId="552FF69D" w14:textId="59A386AA" w14:noSpellErr="1">
      <w:pPr>
        <w:autoSpaceDE w:val="0"/>
        <w:autoSpaceDN w:val="0"/>
        <w:adjustRightInd w:val="0"/>
        <w:spacing w:after="0" w:line="240" w:lineRule="auto"/>
        <w:rPr>
          <w:rFonts w:ascii="Calibri Light" w:hAnsi="Calibri Light" w:eastAsia="Calibri Light" w:cs="Calibri Light" w:asciiTheme="majorAscii" w:hAnsiTheme="majorAscii" w:eastAsiaTheme="majorAscii" w:cstheme="majorAscii"/>
          <w:color w:val="70AD47" w:themeColor="accent6"/>
          <w:sz w:val="24"/>
          <w:szCs w:val="24"/>
        </w:rPr>
      </w:pPr>
      <w:r w:rsidRPr="1F6766EA" w:rsidR="00D002C4">
        <w:rPr>
          <w:rFonts w:ascii="Calibri Light" w:hAnsi="Calibri Light" w:eastAsia="Calibri Light" w:cs="Calibri Light" w:asciiTheme="majorAscii" w:hAnsiTheme="majorAscii" w:eastAsiaTheme="majorAscii" w:cstheme="majorAscii"/>
          <w:color w:val="70AD47" w:themeColor="accent6" w:themeTint="FF" w:themeShade="FF"/>
          <w:sz w:val="24"/>
          <w:szCs w:val="24"/>
          <w:u w:val="single"/>
        </w:rPr>
        <w:t>Attach your counsel’s legal opinion</w:t>
      </w:r>
      <w:r w:rsidRPr="1F6766EA" w:rsidR="00D002C4">
        <w:rPr>
          <w:rFonts w:ascii="Calibri Light" w:hAnsi="Calibri Light" w:eastAsia="Calibri Light" w:cs="Calibri Light" w:asciiTheme="majorAscii" w:hAnsiTheme="majorAscii" w:eastAsiaTheme="majorAscii" w:cstheme="majorAscii"/>
          <w:color w:val="70AD47" w:themeColor="accent6" w:themeTint="FF" w:themeShade="FF"/>
          <w:sz w:val="24"/>
          <w:szCs w:val="24"/>
        </w:rPr>
        <w:t>.</w:t>
      </w:r>
    </w:p>
    <w:p w:rsidRPr="00F353D9" w:rsidR="0048197F" w:rsidP="1F6766EA" w:rsidRDefault="00EB0C76" w14:paraId="117369E8" w14:textId="179D298D" w14:noSpellErr="1">
      <w:pPr>
        <w:pStyle w:val="Default"/>
        <w:rPr>
          <w:rFonts w:ascii="Calibri Light" w:hAnsi="Calibri Light" w:eastAsia="Calibri Light" w:cs="Calibri Light" w:asciiTheme="majorAscii" w:hAnsiTheme="majorAscii" w:eastAsiaTheme="majorAscii" w:cstheme="majorAscii"/>
          <w:color w:val="70AD47" w:themeColor="accent6"/>
        </w:rPr>
      </w:pPr>
      <w:r w:rsidRPr="1F6766EA" w:rsidR="00EB0C76">
        <w:rPr>
          <w:rFonts w:ascii="Calibri Light" w:hAnsi="Calibri Light" w:eastAsia="Calibri Light" w:cs="Calibri Light" w:asciiTheme="majorAscii" w:hAnsiTheme="majorAscii" w:eastAsiaTheme="majorAscii" w:cstheme="majorAscii"/>
          <w:color w:val="70AD47" w:themeColor="accent6" w:themeTint="FF" w:themeShade="FF"/>
        </w:rPr>
        <w:t xml:space="preserve"> </w:t>
      </w:r>
    </w:p>
    <w:p w:rsidR="00804FF9" w:rsidP="1F6766EA" w:rsidRDefault="00804FF9" w14:paraId="650E4772" w14:textId="53487111" w14:noSpellErr="1">
      <w:pPr>
        <w:pStyle w:val="Default"/>
        <w:numPr>
          <w:ilvl w:val="0"/>
          <w:numId w:val="1"/>
        </w:numPr>
        <w:rPr>
          <w:rFonts w:ascii="Calibri Light" w:hAnsi="Calibri Light" w:eastAsia="Calibri Light" w:cs="Calibri Light" w:asciiTheme="majorAscii" w:hAnsiTheme="majorAscii" w:eastAsiaTheme="majorAscii" w:cstheme="majorAscii"/>
          <w:b w:val="1"/>
          <w:bCs w:val="1"/>
        </w:rPr>
      </w:pPr>
      <w:r w:rsidRPr="1F6766EA" w:rsidR="00804FF9">
        <w:rPr>
          <w:rFonts w:ascii="Calibri Light" w:hAnsi="Calibri Light" w:eastAsia="Calibri Light" w:cs="Calibri Light" w:asciiTheme="majorAscii" w:hAnsiTheme="majorAscii" w:eastAsiaTheme="majorAscii" w:cstheme="majorAscii"/>
          <w:b w:val="1"/>
          <w:bCs w:val="1"/>
        </w:rPr>
        <w:t>Contractors and Named Subrecipients (other than borrowers and site cleanup subgrantees)</w:t>
      </w:r>
    </w:p>
    <w:p w:rsidR="00804FF9" w:rsidP="1F6766EA" w:rsidRDefault="00804FF9" w14:paraId="1D266A67" w14:textId="65CCA0FF" w14:noSpellErr="1">
      <w:pPr>
        <w:pStyle w:val="Default"/>
        <w:ind w:left="720"/>
        <w:rPr>
          <w:rFonts w:ascii="Calibri Light" w:hAnsi="Calibri Light" w:eastAsia="Calibri Light" w:cs="Calibri Light" w:asciiTheme="majorAscii" w:hAnsiTheme="majorAscii" w:eastAsiaTheme="majorAscii" w:cstheme="majorAscii"/>
          <w:b w:val="1"/>
          <w:bCs w:val="1"/>
        </w:rPr>
      </w:pPr>
    </w:p>
    <w:p w:rsidRPr="00804FF9" w:rsidR="00804FF9" w:rsidP="1F6766EA" w:rsidRDefault="00804FF9" w14:paraId="47E17CA7" w14:textId="77777777" w14:noSpellErr="1">
      <w:pPr>
        <w:pStyle w:val="ListParagraph"/>
        <w:numPr>
          <w:ilvl w:val="0"/>
          <w:numId w:val="22"/>
        </w:numPr>
        <w:autoSpaceDE w:val="0"/>
        <w:autoSpaceDN w:val="0"/>
        <w:adjustRightInd w:val="0"/>
        <w:spacing w:after="0" w:line="240" w:lineRule="auto"/>
        <w:jc w:val="both"/>
        <w:rPr>
          <w:rFonts w:ascii="Calibri Light" w:hAnsi="Calibri Light" w:eastAsia="Calibri Light" w:cs="Calibri Light" w:asciiTheme="majorAscii" w:hAnsiTheme="majorAscii" w:eastAsiaTheme="majorAscii" w:cstheme="majorAscii"/>
          <w:sz w:val="24"/>
          <w:szCs w:val="24"/>
        </w:rPr>
      </w:pPr>
      <w:r w:rsidRPr="1F6766EA" w:rsidR="00804FF9">
        <w:rPr>
          <w:rFonts w:ascii="Calibri Light" w:hAnsi="Calibri Light" w:eastAsia="Calibri Light" w:cs="Calibri Light" w:asciiTheme="majorAscii" w:hAnsiTheme="majorAscii" w:eastAsiaTheme="majorAscii" w:cstheme="majorAscii"/>
          <w:sz w:val="24"/>
          <w:szCs w:val="24"/>
        </w:rPr>
        <w:t xml:space="preserve">Contractors. </w:t>
      </w:r>
    </w:p>
    <w:p w:rsidRPr="000265F4" w:rsidR="000265F4" w:rsidP="1F6766EA" w:rsidRDefault="000265F4" w14:paraId="395C87C5" w14:textId="77777777" w14:noSpellErr="1">
      <w:pPr>
        <w:autoSpaceDE w:val="0"/>
        <w:autoSpaceDN w:val="0"/>
        <w:adjustRightInd w:val="0"/>
        <w:spacing w:after="0" w:line="240" w:lineRule="auto"/>
        <w:ind w:left="360"/>
        <w:jc w:val="both"/>
        <w:rPr>
          <w:rFonts w:ascii="Calibri Light" w:hAnsi="Calibri Light" w:eastAsia="Calibri Light" w:cs="Calibri Light" w:asciiTheme="majorAscii" w:hAnsiTheme="majorAscii" w:eastAsiaTheme="majorAscii" w:cstheme="majorAscii"/>
          <w:color w:val="70AD47" w:themeColor="accent6"/>
          <w:sz w:val="24"/>
          <w:szCs w:val="24"/>
        </w:rPr>
      </w:pPr>
      <w:r w:rsidRPr="1F6766EA" w:rsidR="000265F4">
        <w:rPr>
          <w:rFonts w:ascii="Calibri Light" w:hAnsi="Calibri Light" w:eastAsia="Calibri Light" w:cs="Calibri Light" w:asciiTheme="majorAscii" w:hAnsiTheme="majorAscii" w:eastAsiaTheme="majorAscii" w:cstheme="majorAscii"/>
          <w:color w:val="70AD47" w:themeColor="accent6" w:themeTint="FF" w:themeShade="FF"/>
          <w:sz w:val="24"/>
          <w:szCs w:val="24"/>
        </w:rPr>
        <w:t>EPA does not require or encourage applicants to procure contractors (including consultants) before the EPA cooperative agreement is awarded, but applicants may choose to do so.</w:t>
      </w:r>
    </w:p>
    <w:p w:rsidRPr="000265F4" w:rsidR="000265F4" w:rsidP="1F6766EA" w:rsidRDefault="000265F4" w14:paraId="2DD17113" w14:textId="77777777" w14:noSpellErr="1">
      <w:pPr>
        <w:autoSpaceDE w:val="0"/>
        <w:autoSpaceDN w:val="0"/>
        <w:adjustRightInd w:val="0"/>
        <w:spacing w:after="0" w:line="240" w:lineRule="auto"/>
        <w:ind w:left="360"/>
        <w:jc w:val="both"/>
        <w:rPr>
          <w:rFonts w:ascii="Calibri Light" w:hAnsi="Calibri Light" w:eastAsia="Calibri Light" w:cs="Calibri Light" w:asciiTheme="majorAscii" w:hAnsiTheme="majorAscii" w:eastAsiaTheme="majorAscii" w:cstheme="majorAscii"/>
          <w:color w:val="70AD47" w:themeColor="accent6"/>
          <w:sz w:val="24"/>
          <w:szCs w:val="24"/>
        </w:rPr>
      </w:pPr>
    </w:p>
    <w:p w:rsidRPr="000265F4" w:rsidR="000265F4" w:rsidP="1F6766EA" w:rsidRDefault="000265F4" w14:paraId="56EBBDF1" w14:textId="77777777" w14:noSpellErr="1">
      <w:pPr>
        <w:autoSpaceDE w:val="0"/>
        <w:autoSpaceDN w:val="0"/>
        <w:adjustRightInd w:val="0"/>
        <w:spacing w:after="0" w:line="240" w:lineRule="auto"/>
        <w:ind w:left="360"/>
        <w:jc w:val="both"/>
        <w:rPr>
          <w:rFonts w:ascii="Calibri Light" w:hAnsi="Calibri Light" w:eastAsia="Calibri Light" w:cs="Calibri Light" w:asciiTheme="majorAscii" w:hAnsiTheme="majorAscii" w:eastAsiaTheme="majorAscii" w:cstheme="majorAscii"/>
          <w:color w:val="70AD47" w:themeColor="accent6"/>
          <w:sz w:val="24"/>
          <w:szCs w:val="24"/>
        </w:rPr>
      </w:pPr>
      <w:r w:rsidRPr="1F6766EA" w:rsidR="000265F4">
        <w:rPr>
          <w:rFonts w:ascii="Calibri Light" w:hAnsi="Calibri Light" w:eastAsia="Calibri Light" w:cs="Calibri Light" w:asciiTheme="majorAscii" w:hAnsiTheme="majorAscii" w:eastAsiaTheme="majorAscii" w:cstheme="majorAscii"/>
          <w:color w:val="70AD47" w:themeColor="accent6" w:themeTint="FF" w:themeShade="FF"/>
          <w:sz w:val="24"/>
          <w:szCs w:val="24"/>
        </w:rPr>
        <w:t>Applicants, other than state (which includes territories)  or Tribal (for grants awarded on or after October 1, 2024) applicants, that have procured a contractor(s) where the amount of the contract will be more than the micro-purchase threshold in 2 CFR § 200.320(a)(1) ($10,000 for most applicants) must demonstrate how the contractor (including consultants) was selected in compliance with the fair and open competition requirements in 2 CFR Part 200 and 2 CFR Part 1500.  Additionally, all applicants (including state, territory, and Tribal), regardless of the amount of the contract, must conduct their procurements in accordance with 40 CFR Part 33 (EPA’s Participation by Disadvantaged Business rule). EPA provides guidance on complying with the competition requirements in the Best Practice Guide for Procuring Services, Supplies, and Equipment Under EPA Assistance Agreements.   and the Brownfields Grants: Guidance on Competitively Procuring a Contractor.  For example:</w:t>
      </w:r>
    </w:p>
    <w:p w:rsidRPr="000265F4" w:rsidR="000265F4" w:rsidP="1F6766EA" w:rsidRDefault="000265F4" w14:paraId="2CE2B0CD" w14:textId="77777777" w14:noSpellErr="1">
      <w:pPr>
        <w:autoSpaceDE w:val="0"/>
        <w:autoSpaceDN w:val="0"/>
        <w:adjustRightInd w:val="0"/>
        <w:spacing w:after="0" w:line="240" w:lineRule="auto"/>
        <w:ind w:left="360"/>
        <w:jc w:val="both"/>
        <w:rPr>
          <w:rFonts w:ascii="Calibri Light" w:hAnsi="Calibri Light" w:eastAsia="Calibri Light" w:cs="Calibri Light" w:asciiTheme="majorAscii" w:hAnsiTheme="majorAscii" w:eastAsiaTheme="majorAscii" w:cstheme="majorAscii"/>
          <w:color w:val="70AD47" w:themeColor="accent6"/>
          <w:sz w:val="24"/>
          <w:szCs w:val="24"/>
        </w:rPr>
      </w:pPr>
    </w:p>
    <w:p w:rsidR="000265F4" w:rsidP="1F6766EA" w:rsidRDefault="000265F4" w14:paraId="0FA571AE" w14:textId="4329C5B2" w14:noSpellErr="1">
      <w:pPr>
        <w:pStyle w:val="ListParagraph"/>
        <w:numPr>
          <w:ilvl w:val="0"/>
          <w:numId w:val="22"/>
        </w:numPr>
        <w:autoSpaceDE w:val="0"/>
        <w:autoSpaceDN w:val="0"/>
        <w:adjustRightInd w:val="0"/>
        <w:spacing w:after="0" w:line="240" w:lineRule="auto"/>
        <w:jc w:val="both"/>
        <w:rPr>
          <w:rFonts w:ascii="Calibri Light" w:hAnsi="Calibri Light" w:eastAsia="Calibri Light" w:cs="Calibri Light" w:asciiTheme="majorAscii" w:hAnsiTheme="majorAscii" w:eastAsiaTheme="majorAscii" w:cstheme="majorAscii"/>
          <w:color w:val="70AD47" w:themeColor="accent6"/>
          <w:sz w:val="24"/>
          <w:szCs w:val="24"/>
        </w:rPr>
      </w:pPr>
      <w:r w:rsidRPr="1F6766EA" w:rsidR="000265F4">
        <w:rPr>
          <w:rFonts w:ascii="Calibri Light" w:hAnsi="Calibri Light" w:eastAsia="Calibri Light" w:cs="Calibri Light" w:asciiTheme="majorAscii" w:hAnsiTheme="majorAscii" w:eastAsiaTheme="majorAscii" w:cstheme="majorAscii"/>
          <w:color w:val="70AD47" w:themeColor="accent6" w:themeTint="FF" w:themeShade="FF"/>
          <w:sz w:val="24"/>
          <w:szCs w:val="24"/>
        </w:rPr>
        <w:t xml:space="preserve">EPA will not accept sole source justifications for procurement contracts for services such as environmental consulting, engineering, and remediation that are available in the commercial marketplace. </w:t>
      </w:r>
    </w:p>
    <w:p w:rsidRPr="00940C53" w:rsidR="00940C53" w:rsidP="1F6766EA" w:rsidRDefault="00940C53" w14:paraId="17736D4F" w14:textId="484C1D00" w14:noSpellErr="1">
      <w:pPr>
        <w:pStyle w:val="ListParagraph"/>
        <w:numPr>
          <w:ilvl w:val="0"/>
          <w:numId w:val="22"/>
        </w:numPr>
        <w:autoSpaceDE w:val="0"/>
        <w:autoSpaceDN w:val="0"/>
        <w:adjustRightInd w:val="0"/>
        <w:spacing w:after="0" w:line="240" w:lineRule="auto"/>
        <w:jc w:val="both"/>
        <w:rPr>
          <w:rFonts w:ascii="Calibri Light" w:hAnsi="Calibri Light" w:eastAsia="Calibri Light" w:cs="Calibri Light" w:asciiTheme="majorAscii" w:hAnsiTheme="majorAscii" w:eastAsiaTheme="majorAscii" w:cstheme="majorAscii"/>
          <w:color w:val="70AD47" w:themeColor="accent6"/>
          <w:sz w:val="24"/>
          <w:szCs w:val="24"/>
        </w:rPr>
      </w:pPr>
      <w:r w:rsidRPr="1F6766EA" w:rsidR="00940C53">
        <w:rPr>
          <w:rFonts w:ascii="Calibri Light" w:hAnsi="Calibri Light" w:eastAsia="Calibri Light" w:cs="Calibri Light" w:asciiTheme="majorAscii" w:hAnsiTheme="majorAscii" w:eastAsiaTheme="majorAscii" w:cstheme="majorAscii"/>
          <w:color w:val="70AD47" w:themeColor="accent6" w:themeTint="FF" w:themeShade="FF"/>
          <w:sz w:val="24"/>
          <w:szCs w:val="24"/>
        </w:rPr>
        <w:t>Firms or individual consultants that develop or draft specifications, requirements, statements of work, or invitations for bids or requests for proposals must be excluded from competing for such procurements as provided in 2 CFR § 200.319(b).</w:t>
      </w:r>
    </w:p>
    <w:p w:rsidRPr="00940C53" w:rsidR="00940C53" w:rsidP="1F6766EA" w:rsidRDefault="00940C53" w14:paraId="42351C5B" w14:textId="77777777" w14:noSpellErr="1">
      <w:pPr>
        <w:pStyle w:val="ListParagraph"/>
        <w:numPr>
          <w:ilvl w:val="0"/>
          <w:numId w:val="22"/>
        </w:numPr>
        <w:autoSpaceDE w:val="0"/>
        <w:autoSpaceDN w:val="0"/>
        <w:adjustRightInd w:val="0"/>
        <w:spacing w:after="0" w:line="240" w:lineRule="auto"/>
        <w:jc w:val="both"/>
        <w:rPr>
          <w:rFonts w:ascii="Calibri Light" w:hAnsi="Calibri Light" w:eastAsia="Calibri Light" w:cs="Calibri Light" w:asciiTheme="majorAscii" w:hAnsiTheme="majorAscii" w:eastAsiaTheme="majorAscii" w:cstheme="majorAscii"/>
          <w:color w:val="70AD47" w:themeColor="accent6"/>
          <w:sz w:val="24"/>
          <w:szCs w:val="24"/>
        </w:rPr>
      </w:pPr>
      <w:r w:rsidRPr="1F6766EA" w:rsidR="00940C53">
        <w:rPr>
          <w:rFonts w:ascii="Calibri Light" w:hAnsi="Calibri Light" w:eastAsia="Calibri Light" w:cs="Calibri Light" w:asciiTheme="majorAscii" w:hAnsiTheme="majorAscii" w:eastAsiaTheme="majorAscii" w:cstheme="majorAscii"/>
          <w:color w:val="70AD47" w:themeColor="accent6" w:themeTint="FF" w:themeShade="FF"/>
          <w:sz w:val="24"/>
          <w:szCs w:val="24"/>
        </w:rPr>
        <w:t xml:space="preserve">Consistent with 2 CFR § 200.320(b)(2)(iii), for contracts over $250,000, price must be an evaluation factor in the review of proposals or quotes. </w:t>
      </w:r>
    </w:p>
    <w:p w:rsidR="00F07813" w:rsidP="1F6766EA" w:rsidRDefault="00F07813" w14:paraId="37F62E95" w14:textId="77777777" w14:noSpellErr="1">
      <w:pPr>
        <w:autoSpaceDE w:val="0"/>
        <w:autoSpaceDN w:val="0"/>
        <w:adjustRightInd w:val="0"/>
        <w:spacing w:after="0" w:line="240" w:lineRule="auto"/>
        <w:jc w:val="both"/>
        <w:rPr>
          <w:rFonts w:ascii="Calibri Light" w:hAnsi="Calibri Light" w:eastAsia="Calibri Light" w:cs="Calibri Light" w:asciiTheme="majorAscii" w:hAnsiTheme="majorAscii" w:eastAsiaTheme="majorAscii" w:cstheme="majorAscii"/>
          <w:color w:val="70AD47" w:themeColor="accent6"/>
          <w:sz w:val="24"/>
          <w:szCs w:val="24"/>
        </w:rPr>
      </w:pPr>
    </w:p>
    <w:p w:rsidRPr="00F07813" w:rsidR="00F07813" w:rsidP="1F6766EA" w:rsidRDefault="00F07813" w14:paraId="071D8CD5" w14:textId="245DA2AE" w14:noSpellErr="1">
      <w:pPr>
        <w:autoSpaceDE w:val="0"/>
        <w:autoSpaceDN w:val="0"/>
        <w:adjustRightInd w:val="0"/>
        <w:spacing w:after="0" w:line="240" w:lineRule="auto"/>
        <w:jc w:val="both"/>
        <w:rPr>
          <w:rFonts w:ascii="Calibri Light" w:hAnsi="Calibri Light" w:eastAsia="Calibri Light" w:cs="Calibri Light" w:asciiTheme="majorAscii" w:hAnsiTheme="majorAscii" w:eastAsiaTheme="majorAscii" w:cstheme="majorAscii"/>
          <w:color w:val="70AD47" w:themeColor="accent6"/>
          <w:sz w:val="24"/>
          <w:szCs w:val="24"/>
        </w:rPr>
      </w:pPr>
      <w:r w:rsidRPr="1F6766EA" w:rsidR="00F07813">
        <w:rPr>
          <w:rFonts w:ascii="Calibri Light" w:hAnsi="Calibri Light" w:eastAsia="Calibri Light" w:cs="Calibri Light" w:asciiTheme="majorAscii" w:hAnsiTheme="majorAscii" w:eastAsiaTheme="majorAscii" w:cstheme="majorAscii"/>
          <w:color w:val="70AD47" w:themeColor="accent6" w:themeTint="FF" w:themeShade="FF"/>
          <w:sz w:val="24"/>
          <w:szCs w:val="24"/>
        </w:rPr>
        <w:t xml:space="preserve">Applicants must </w:t>
      </w:r>
      <w:r w:rsidRPr="1F6766EA" w:rsidR="00F07813">
        <w:rPr>
          <w:rFonts w:ascii="Calibri Light" w:hAnsi="Calibri Light" w:eastAsia="Calibri Light" w:cs="Calibri Light" w:asciiTheme="majorAscii" w:hAnsiTheme="majorAscii" w:eastAsiaTheme="majorAscii" w:cstheme="majorAscii"/>
          <w:b w:val="1"/>
          <w:bCs w:val="1"/>
          <w:color w:val="70AD47" w:themeColor="accent6" w:themeTint="FF" w:themeShade="FF"/>
          <w:sz w:val="24"/>
          <w:szCs w:val="24"/>
          <w:u w:val="single"/>
        </w:rPr>
        <w:t>disclose</w:t>
      </w:r>
      <w:r w:rsidRPr="1F6766EA" w:rsidR="00F07813">
        <w:rPr>
          <w:rFonts w:ascii="Calibri Light" w:hAnsi="Calibri Light" w:eastAsia="Calibri Light" w:cs="Calibri Light" w:asciiTheme="majorAscii" w:hAnsiTheme="majorAscii" w:eastAsiaTheme="majorAscii" w:cstheme="majorAscii"/>
          <w:color w:val="70AD47" w:themeColor="accent6" w:themeTint="FF" w:themeShade="FF"/>
          <w:sz w:val="24"/>
          <w:szCs w:val="24"/>
        </w:rPr>
        <w:t xml:space="preserve"> whether they have already selected a contractor that will be compensated with EPA funds made available under this RFA. If a contractor(s) has been selected prior to </w:t>
      </w:r>
      <w:r w:rsidRPr="1F6766EA" w:rsidR="00F07813">
        <w:rPr>
          <w:rFonts w:ascii="Calibri Light" w:hAnsi="Calibri Light" w:eastAsia="Calibri Light" w:cs="Calibri Light" w:asciiTheme="majorAscii" w:hAnsiTheme="majorAscii" w:eastAsiaTheme="majorAscii" w:cstheme="majorAscii"/>
          <w:color w:val="70AD47" w:themeColor="accent6" w:themeTint="FF" w:themeShade="FF"/>
          <w:sz w:val="24"/>
          <w:szCs w:val="24"/>
        </w:rPr>
        <w:t>submitting</w:t>
      </w:r>
      <w:r w:rsidRPr="1F6766EA" w:rsidR="00F07813">
        <w:rPr>
          <w:rFonts w:ascii="Calibri Light" w:hAnsi="Calibri Light" w:eastAsia="Calibri Light" w:cs="Calibri Light" w:asciiTheme="majorAscii" w:hAnsiTheme="majorAscii" w:eastAsiaTheme="majorAscii" w:cstheme="majorAscii"/>
          <w:color w:val="70AD47" w:themeColor="accent6" w:themeTint="FF" w:themeShade="FF"/>
          <w:sz w:val="24"/>
          <w:szCs w:val="24"/>
        </w:rPr>
        <w:t xml:space="preserve"> the application to EPA (including when a contractor(s) has been selected under a “dual procurement process” for both grant proposal writing and grant implementation</w:t>
      </w:r>
      <w:r w:rsidRPr="1F6766EA" w:rsidR="00AA2087">
        <w:rPr>
          <w:rFonts w:ascii="Calibri Light" w:hAnsi="Calibri Light" w:eastAsia="Calibri Light" w:cs="Calibri Light" w:asciiTheme="majorAscii" w:hAnsiTheme="majorAscii" w:eastAsiaTheme="majorAscii" w:cstheme="majorAscii"/>
          <w:color w:val="70AD47" w:themeColor="accent6" w:themeTint="FF" w:themeShade="FF"/>
          <w:sz w:val="24"/>
          <w:szCs w:val="24"/>
        </w:rPr>
        <w:t xml:space="preserve"> services</w:t>
      </w:r>
      <w:r w:rsidRPr="1F6766EA" w:rsidR="00F07813">
        <w:rPr>
          <w:rFonts w:ascii="Calibri Light" w:hAnsi="Calibri Light" w:eastAsia="Calibri Light" w:cs="Calibri Light" w:asciiTheme="majorAscii" w:hAnsiTheme="majorAscii" w:eastAsiaTheme="majorAscii" w:cstheme="majorAscii"/>
          <w:color w:val="70AD47" w:themeColor="accent6" w:themeTint="FF" w:themeShade="FF"/>
          <w:sz w:val="24"/>
          <w:szCs w:val="24"/>
        </w:rPr>
        <w:t xml:space="preserve">, applicants must </w:t>
      </w:r>
      <w:r w:rsidRPr="1F6766EA" w:rsidR="00F07813">
        <w:rPr>
          <w:rFonts w:ascii="Calibri Light" w:hAnsi="Calibri Light" w:eastAsia="Calibri Light" w:cs="Calibri Light" w:asciiTheme="majorAscii" w:hAnsiTheme="majorAscii" w:eastAsiaTheme="majorAscii" w:cstheme="majorAscii"/>
          <w:color w:val="70AD47" w:themeColor="accent6" w:themeTint="FF" w:themeShade="FF"/>
          <w:sz w:val="24"/>
          <w:szCs w:val="24"/>
        </w:rPr>
        <w:t>describe :</w:t>
      </w:r>
    </w:p>
    <w:p w:rsidR="00F07813" w:rsidP="1F6766EA" w:rsidRDefault="00F07813" w14:paraId="7196BD54" w14:textId="5129466D" w14:noSpellErr="1">
      <w:pPr>
        <w:pStyle w:val="ListParagraph"/>
        <w:numPr>
          <w:ilvl w:val="0"/>
          <w:numId w:val="27"/>
        </w:numPr>
        <w:autoSpaceDE w:val="0"/>
        <w:autoSpaceDN w:val="0"/>
        <w:adjustRightInd w:val="0"/>
        <w:spacing w:after="0" w:line="240" w:lineRule="auto"/>
        <w:jc w:val="both"/>
        <w:rPr>
          <w:rFonts w:ascii="Calibri Light" w:hAnsi="Calibri Light" w:eastAsia="Calibri Light" w:cs="Calibri Light" w:asciiTheme="majorAscii" w:hAnsiTheme="majorAscii" w:eastAsiaTheme="majorAscii" w:cstheme="majorAscii"/>
          <w:color w:val="70AD47" w:themeColor="accent6"/>
          <w:sz w:val="24"/>
          <w:szCs w:val="24"/>
        </w:rPr>
      </w:pPr>
      <w:r w:rsidRPr="1F6766EA" w:rsidR="00F07813">
        <w:rPr>
          <w:rFonts w:ascii="Calibri Light" w:hAnsi="Calibri Light" w:eastAsia="Calibri Light" w:cs="Calibri Light" w:asciiTheme="majorAscii" w:hAnsiTheme="majorAscii" w:eastAsiaTheme="majorAscii" w:cstheme="majorAscii"/>
          <w:color w:val="70AD47" w:themeColor="accent6" w:themeTint="FF" w:themeShade="FF"/>
          <w:sz w:val="24"/>
          <w:szCs w:val="24"/>
        </w:rPr>
        <w:t xml:space="preserve">the procurement procedures that were followed to hire the contractor(s) and include information on where and when the Request for Proposals/Request for Qualifications was posted </w:t>
      </w:r>
    </w:p>
    <w:p w:rsidR="00F07813" w:rsidP="1F6766EA" w:rsidRDefault="00F07813" w14:paraId="32A67142" w14:textId="77777777" w14:noSpellErr="1">
      <w:pPr>
        <w:pStyle w:val="ListParagraph"/>
        <w:numPr>
          <w:ilvl w:val="0"/>
          <w:numId w:val="27"/>
        </w:numPr>
        <w:autoSpaceDE w:val="0"/>
        <w:autoSpaceDN w:val="0"/>
        <w:adjustRightInd w:val="0"/>
        <w:spacing w:after="0" w:line="240" w:lineRule="auto"/>
        <w:jc w:val="both"/>
        <w:rPr>
          <w:rFonts w:ascii="Calibri Light" w:hAnsi="Calibri Light" w:eastAsia="Calibri Light" w:cs="Calibri Light" w:asciiTheme="majorAscii" w:hAnsiTheme="majorAscii" w:eastAsiaTheme="majorAscii" w:cstheme="majorAscii"/>
          <w:color w:val="70AD47" w:themeColor="accent6"/>
          <w:sz w:val="24"/>
          <w:szCs w:val="24"/>
        </w:rPr>
      </w:pPr>
      <w:r w:rsidRPr="1F6766EA" w:rsidR="00F07813">
        <w:rPr>
          <w:rFonts w:ascii="Calibri Light" w:hAnsi="Calibri Light" w:eastAsia="Calibri Light" w:cs="Calibri Light" w:asciiTheme="majorAscii" w:hAnsiTheme="majorAscii" w:eastAsiaTheme="majorAscii" w:cstheme="majorAscii"/>
          <w:color w:val="70AD47" w:themeColor="accent6" w:themeTint="FF" w:themeShade="FF"/>
          <w:sz w:val="24"/>
          <w:szCs w:val="24"/>
        </w:rPr>
        <w:t xml:space="preserve">the length of time the RFP/RFQ was </w:t>
      </w:r>
      <w:r w:rsidRPr="1F6766EA" w:rsidR="00F07813">
        <w:rPr>
          <w:rFonts w:ascii="Calibri Light" w:hAnsi="Calibri Light" w:eastAsia="Calibri Light" w:cs="Calibri Light" w:asciiTheme="majorAscii" w:hAnsiTheme="majorAscii" w:eastAsiaTheme="majorAscii" w:cstheme="majorAscii"/>
          <w:color w:val="70AD47" w:themeColor="accent6" w:themeTint="FF" w:themeShade="FF"/>
          <w:sz w:val="24"/>
          <w:szCs w:val="24"/>
        </w:rPr>
        <w:t>advertised;</w:t>
      </w:r>
    </w:p>
    <w:p w:rsidR="00F07813" w:rsidP="1F6766EA" w:rsidRDefault="00F07813" w14:paraId="28CE1EDD" w14:textId="77777777" w14:noSpellErr="1">
      <w:pPr>
        <w:pStyle w:val="ListParagraph"/>
        <w:numPr>
          <w:ilvl w:val="0"/>
          <w:numId w:val="27"/>
        </w:numPr>
        <w:autoSpaceDE w:val="0"/>
        <w:autoSpaceDN w:val="0"/>
        <w:adjustRightInd w:val="0"/>
        <w:spacing w:after="0" w:line="240" w:lineRule="auto"/>
        <w:jc w:val="both"/>
        <w:rPr>
          <w:rFonts w:ascii="Calibri Light" w:hAnsi="Calibri Light" w:eastAsia="Calibri Light" w:cs="Calibri Light" w:asciiTheme="majorAscii" w:hAnsiTheme="majorAscii" w:eastAsiaTheme="majorAscii" w:cstheme="majorAscii"/>
          <w:color w:val="70AD47" w:themeColor="accent6"/>
          <w:sz w:val="24"/>
          <w:szCs w:val="24"/>
        </w:rPr>
      </w:pPr>
      <w:r w:rsidRPr="1F6766EA" w:rsidR="00F07813">
        <w:rPr>
          <w:rFonts w:ascii="Calibri Light" w:hAnsi="Calibri Light" w:eastAsia="Calibri Light" w:cs="Calibri Light" w:asciiTheme="majorAscii" w:hAnsiTheme="majorAscii" w:eastAsiaTheme="majorAscii" w:cstheme="majorAscii"/>
          <w:color w:val="70AD47" w:themeColor="accent6" w:themeTint="FF" w:themeShade="FF"/>
          <w:sz w:val="24"/>
          <w:szCs w:val="24"/>
        </w:rPr>
        <w:t xml:space="preserve">the number of firms </w:t>
      </w:r>
      <w:r w:rsidRPr="1F6766EA" w:rsidR="00F07813">
        <w:rPr>
          <w:rFonts w:ascii="Calibri Light" w:hAnsi="Calibri Light" w:eastAsia="Calibri Light" w:cs="Calibri Light" w:asciiTheme="majorAscii" w:hAnsiTheme="majorAscii" w:eastAsiaTheme="majorAscii" w:cstheme="majorAscii"/>
          <w:color w:val="70AD47" w:themeColor="accent6" w:themeTint="FF" w:themeShade="FF"/>
          <w:sz w:val="24"/>
          <w:szCs w:val="24"/>
        </w:rPr>
        <w:t>solicited</w:t>
      </w:r>
      <w:r w:rsidRPr="1F6766EA" w:rsidR="00F07813">
        <w:rPr>
          <w:rFonts w:ascii="Calibri Light" w:hAnsi="Calibri Light" w:eastAsia="Calibri Light" w:cs="Calibri Light" w:asciiTheme="majorAscii" w:hAnsiTheme="majorAscii" w:eastAsiaTheme="majorAscii" w:cstheme="majorAscii"/>
          <w:color w:val="70AD47" w:themeColor="accent6" w:themeTint="FF" w:themeShade="FF"/>
          <w:sz w:val="24"/>
          <w:szCs w:val="24"/>
        </w:rPr>
        <w:t xml:space="preserve"> and the number of offers received and considered; and</w:t>
      </w:r>
    </w:p>
    <w:p w:rsidRPr="00F07813" w:rsidR="00F07813" w:rsidP="1F6766EA" w:rsidRDefault="00F07813" w14:paraId="7E2097EC" w14:textId="3F5E8982" w14:noSpellErr="1">
      <w:pPr>
        <w:pStyle w:val="ListParagraph"/>
        <w:numPr>
          <w:ilvl w:val="0"/>
          <w:numId w:val="27"/>
        </w:numPr>
        <w:autoSpaceDE w:val="0"/>
        <w:autoSpaceDN w:val="0"/>
        <w:adjustRightInd w:val="0"/>
        <w:spacing w:after="0" w:line="240" w:lineRule="auto"/>
        <w:jc w:val="both"/>
        <w:rPr>
          <w:rFonts w:ascii="Calibri Light" w:hAnsi="Calibri Light" w:eastAsia="Calibri Light" w:cs="Calibri Light" w:asciiTheme="majorAscii" w:hAnsiTheme="majorAscii" w:eastAsiaTheme="majorAscii" w:cstheme="majorAscii"/>
          <w:color w:val="70AD47" w:themeColor="accent6"/>
          <w:sz w:val="24"/>
          <w:szCs w:val="24"/>
        </w:rPr>
      </w:pPr>
      <w:r w:rsidRPr="1F6766EA" w:rsidR="00F07813">
        <w:rPr>
          <w:rFonts w:ascii="Calibri Light" w:hAnsi="Calibri Light" w:eastAsia="Calibri Light" w:cs="Calibri Light" w:asciiTheme="majorAscii" w:hAnsiTheme="majorAscii" w:eastAsiaTheme="majorAscii" w:cstheme="majorAscii"/>
          <w:color w:val="70AD47" w:themeColor="accent6" w:themeTint="FF" w:themeShade="FF"/>
          <w:sz w:val="24"/>
          <w:szCs w:val="24"/>
        </w:rPr>
        <w:t xml:space="preserve">the name(s) of the firm(s) the applicant </w:t>
      </w:r>
      <w:r w:rsidRPr="1F6766EA" w:rsidR="00F07813">
        <w:rPr>
          <w:rFonts w:ascii="Calibri Light" w:hAnsi="Calibri Light" w:eastAsia="Calibri Light" w:cs="Calibri Light" w:asciiTheme="majorAscii" w:hAnsiTheme="majorAscii" w:eastAsiaTheme="majorAscii" w:cstheme="majorAscii"/>
          <w:color w:val="70AD47" w:themeColor="accent6" w:themeTint="FF" w:themeShade="FF"/>
          <w:sz w:val="24"/>
          <w:szCs w:val="24"/>
        </w:rPr>
        <w:t>entered into</w:t>
      </w:r>
      <w:r w:rsidRPr="1F6766EA" w:rsidR="00F07813">
        <w:rPr>
          <w:rFonts w:ascii="Calibri Light" w:hAnsi="Calibri Light" w:eastAsia="Calibri Light" w:cs="Calibri Light" w:asciiTheme="majorAscii" w:hAnsiTheme="majorAscii" w:eastAsiaTheme="majorAscii" w:cstheme="majorAscii"/>
          <w:color w:val="70AD47" w:themeColor="accent6" w:themeTint="FF" w:themeShade="FF"/>
          <w:sz w:val="24"/>
          <w:szCs w:val="24"/>
        </w:rPr>
        <w:t xml:space="preserve"> contract with.</w:t>
      </w:r>
    </w:p>
    <w:p w:rsidRPr="00F07813" w:rsidR="00F07813" w:rsidP="1F6766EA" w:rsidRDefault="00F07813" w14:paraId="43712EAC" w14:textId="77777777" w14:noSpellErr="1">
      <w:pPr>
        <w:autoSpaceDE w:val="0"/>
        <w:autoSpaceDN w:val="0"/>
        <w:adjustRightInd w:val="0"/>
        <w:spacing w:after="0" w:line="240" w:lineRule="auto"/>
        <w:jc w:val="both"/>
        <w:rPr>
          <w:rFonts w:ascii="Calibri Light" w:hAnsi="Calibri Light" w:eastAsia="Calibri Light" w:cs="Calibri Light" w:asciiTheme="majorAscii" w:hAnsiTheme="majorAscii" w:eastAsiaTheme="majorAscii" w:cstheme="majorAscii"/>
          <w:color w:val="70AD47" w:themeColor="accent6"/>
          <w:sz w:val="24"/>
          <w:szCs w:val="24"/>
        </w:rPr>
      </w:pPr>
    </w:p>
    <w:p w:rsidRPr="00F07813" w:rsidR="00F07813" w:rsidP="1F6766EA" w:rsidRDefault="00F07813" w14:paraId="681852BA" w14:textId="77777777" w14:noSpellErr="1">
      <w:pPr>
        <w:autoSpaceDE w:val="0"/>
        <w:autoSpaceDN w:val="0"/>
        <w:adjustRightInd w:val="0"/>
        <w:spacing w:after="0" w:line="240" w:lineRule="auto"/>
        <w:jc w:val="both"/>
        <w:rPr>
          <w:rFonts w:ascii="Calibri Light" w:hAnsi="Calibri Light" w:eastAsia="Calibri Light" w:cs="Calibri Light" w:asciiTheme="majorAscii" w:hAnsiTheme="majorAscii" w:eastAsiaTheme="majorAscii" w:cstheme="majorAscii"/>
          <w:color w:val="70AD47" w:themeColor="accent6"/>
          <w:sz w:val="24"/>
          <w:szCs w:val="24"/>
        </w:rPr>
      </w:pPr>
      <w:r w:rsidRPr="1F6766EA" w:rsidR="00F07813">
        <w:rPr>
          <w:rFonts w:ascii="Calibri Light" w:hAnsi="Calibri Light" w:eastAsia="Calibri Light" w:cs="Calibri Light" w:asciiTheme="majorAscii" w:hAnsiTheme="majorAscii" w:eastAsiaTheme="majorAscii" w:cstheme="majorAscii"/>
          <w:color w:val="70AD47" w:themeColor="accent6" w:themeTint="FF" w:themeShade="FF"/>
          <w:sz w:val="24"/>
          <w:szCs w:val="24"/>
        </w:rPr>
        <w:t xml:space="preserve">Note, regardless of whether the solicitation is issued as a Request for Proposals or a Request for Qualifications, price reasonableness for the grant implementation work must be a selection factor in the evaluation of proposals or quotes, unless state or local law requires the use of an architect or engineering firm for the specific services needed for grant implementation. See the Brownfields Grants: Guidance on Competitively Procuring a Contractor for </w:t>
      </w:r>
      <w:r w:rsidRPr="1F6766EA" w:rsidR="00F07813">
        <w:rPr>
          <w:rFonts w:ascii="Calibri Light" w:hAnsi="Calibri Light" w:eastAsia="Calibri Light" w:cs="Calibri Light" w:asciiTheme="majorAscii" w:hAnsiTheme="majorAscii" w:eastAsiaTheme="majorAscii" w:cstheme="majorAscii"/>
          <w:color w:val="70AD47" w:themeColor="accent6" w:themeTint="FF" w:themeShade="FF"/>
          <w:sz w:val="24"/>
          <w:szCs w:val="24"/>
        </w:rPr>
        <w:t>additional</w:t>
      </w:r>
      <w:r w:rsidRPr="1F6766EA" w:rsidR="00F07813">
        <w:rPr>
          <w:rFonts w:ascii="Calibri Light" w:hAnsi="Calibri Light" w:eastAsia="Calibri Light" w:cs="Calibri Light" w:asciiTheme="majorAscii" w:hAnsiTheme="majorAscii" w:eastAsiaTheme="majorAscii" w:cstheme="majorAscii"/>
          <w:color w:val="70AD47" w:themeColor="accent6" w:themeTint="FF" w:themeShade="FF"/>
          <w:sz w:val="24"/>
          <w:szCs w:val="24"/>
        </w:rPr>
        <w:t xml:space="preserve"> guidance.</w:t>
      </w:r>
    </w:p>
    <w:p w:rsidRPr="00F07813" w:rsidR="00F07813" w:rsidP="1F6766EA" w:rsidRDefault="00F07813" w14:paraId="082A8609" w14:textId="77777777" w14:noSpellErr="1">
      <w:pPr>
        <w:autoSpaceDE w:val="0"/>
        <w:autoSpaceDN w:val="0"/>
        <w:adjustRightInd w:val="0"/>
        <w:spacing w:after="0" w:line="240" w:lineRule="auto"/>
        <w:jc w:val="both"/>
        <w:rPr>
          <w:rFonts w:ascii="Calibri Light" w:hAnsi="Calibri Light" w:eastAsia="Calibri Light" w:cs="Calibri Light" w:asciiTheme="majorAscii" w:hAnsiTheme="majorAscii" w:eastAsiaTheme="majorAscii" w:cstheme="majorAscii"/>
          <w:color w:val="70AD47" w:themeColor="accent6"/>
          <w:sz w:val="24"/>
          <w:szCs w:val="24"/>
        </w:rPr>
      </w:pPr>
    </w:p>
    <w:p w:rsidRPr="00F07813" w:rsidR="00F07813" w:rsidP="1F6766EA" w:rsidRDefault="00F07813" w14:paraId="6264C04A" w14:textId="77777777" w14:noSpellErr="1">
      <w:pPr>
        <w:autoSpaceDE w:val="0"/>
        <w:autoSpaceDN w:val="0"/>
        <w:adjustRightInd w:val="0"/>
        <w:spacing w:after="0" w:line="240" w:lineRule="auto"/>
        <w:jc w:val="both"/>
        <w:rPr>
          <w:rFonts w:ascii="Calibri Light" w:hAnsi="Calibri Light" w:eastAsia="Calibri Light" w:cs="Calibri Light" w:asciiTheme="majorAscii" w:hAnsiTheme="majorAscii" w:eastAsiaTheme="majorAscii" w:cstheme="majorAscii"/>
          <w:color w:val="70AD47" w:themeColor="accent6"/>
          <w:sz w:val="24"/>
          <w:szCs w:val="24"/>
        </w:rPr>
      </w:pPr>
      <w:r w:rsidRPr="1F6766EA" w:rsidR="00F07813">
        <w:rPr>
          <w:rFonts w:ascii="Calibri Light" w:hAnsi="Calibri Light" w:eastAsia="Calibri Light" w:cs="Calibri Light" w:asciiTheme="majorAscii" w:hAnsiTheme="majorAscii" w:eastAsiaTheme="majorAscii" w:cstheme="majorAscii"/>
          <w:color w:val="70AD47" w:themeColor="accent6" w:themeTint="FF" w:themeShade="FF"/>
          <w:sz w:val="24"/>
          <w:szCs w:val="24"/>
        </w:rPr>
        <w:t>Provide a copy of (or link to) the solicitation documents and the signed executed contract.</w:t>
      </w:r>
    </w:p>
    <w:p w:rsidRPr="00F07813" w:rsidR="00F07813" w:rsidP="1F6766EA" w:rsidRDefault="00F07813" w14:paraId="4E31B97D" w14:textId="77777777" w14:noSpellErr="1">
      <w:pPr>
        <w:autoSpaceDE w:val="0"/>
        <w:autoSpaceDN w:val="0"/>
        <w:adjustRightInd w:val="0"/>
        <w:spacing w:after="0" w:line="240" w:lineRule="auto"/>
        <w:jc w:val="both"/>
        <w:rPr>
          <w:rFonts w:ascii="Calibri Light" w:hAnsi="Calibri Light" w:eastAsia="Calibri Light" w:cs="Calibri Light" w:asciiTheme="majorAscii" w:hAnsiTheme="majorAscii" w:eastAsiaTheme="majorAscii" w:cstheme="majorAscii"/>
          <w:color w:val="70AD47" w:themeColor="accent6"/>
          <w:sz w:val="24"/>
          <w:szCs w:val="24"/>
        </w:rPr>
      </w:pPr>
    </w:p>
    <w:p w:rsidRPr="00F07813" w:rsidR="00F07813" w:rsidP="1F6766EA" w:rsidRDefault="00F07813" w14:paraId="64A5CBBF" w14:textId="77777777" w14:noSpellErr="1">
      <w:pPr>
        <w:autoSpaceDE w:val="0"/>
        <w:autoSpaceDN w:val="0"/>
        <w:adjustRightInd w:val="0"/>
        <w:spacing w:after="0" w:line="240" w:lineRule="auto"/>
        <w:jc w:val="both"/>
        <w:rPr>
          <w:rFonts w:ascii="Calibri Light" w:hAnsi="Calibri Light" w:eastAsia="Calibri Light" w:cs="Calibri Light" w:asciiTheme="majorAscii" w:hAnsiTheme="majorAscii" w:eastAsiaTheme="majorAscii" w:cstheme="majorAscii"/>
          <w:color w:val="70AD47" w:themeColor="accent6"/>
          <w:sz w:val="24"/>
          <w:szCs w:val="24"/>
        </w:rPr>
      </w:pPr>
      <w:r w:rsidRPr="1F6766EA" w:rsidR="00F07813">
        <w:rPr>
          <w:rFonts w:ascii="Calibri Light" w:hAnsi="Calibri Light" w:eastAsia="Calibri Light" w:cs="Calibri Light" w:asciiTheme="majorAscii" w:hAnsiTheme="majorAscii" w:eastAsiaTheme="majorAscii" w:cstheme="majorAscii"/>
          <w:color w:val="70AD47" w:themeColor="accent6" w:themeTint="FF" w:themeShade="FF"/>
          <w:sz w:val="24"/>
          <w:szCs w:val="24"/>
        </w:rPr>
        <w:t xml:space="preserve">Alternatively, </w:t>
      </w:r>
      <w:r w:rsidRPr="1F6766EA" w:rsidR="00F07813">
        <w:rPr>
          <w:rFonts w:ascii="Calibri Light" w:hAnsi="Calibri Light" w:eastAsia="Calibri Light" w:cs="Calibri Light" w:asciiTheme="majorAscii" w:hAnsiTheme="majorAscii" w:eastAsiaTheme="majorAscii" w:cstheme="majorAscii"/>
          <w:color w:val="70AD47" w:themeColor="accent6" w:themeTint="FF" w:themeShade="FF"/>
          <w:sz w:val="24"/>
          <w:szCs w:val="24"/>
        </w:rPr>
        <w:t>state</w:t>
      </w:r>
      <w:r w:rsidRPr="1F6766EA" w:rsidR="00F07813">
        <w:rPr>
          <w:rFonts w:ascii="Calibri Light" w:hAnsi="Calibri Light" w:eastAsia="Calibri Light" w:cs="Calibri Light" w:asciiTheme="majorAscii" w:hAnsiTheme="majorAscii" w:eastAsiaTheme="majorAscii" w:cstheme="majorAscii"/>
          <w:color w:val="70AD47" w:themeColor="accent6" w:themeTint="FF" w:themeShade="FF"/>
          <w:sz w:val="24"/>
          <w:szCs w:val="24"/>
        </w:rPr>
        <w:t xml:space="preserve"> ‘n/a’ or ‘not applicable’ if a contractor has not been </w:t>
      </w:r>
      <w:r w:rsidRPr="1F6766EA" w:rsidR="00F07813">
        <w:rPr>
          <w:rFonts w:ascii="Calibri Light" w:hAnsi="Calibri Light" w:eastAsia="Calibri Light" w:cs="Calibri Light" w:asciiTheme="majorAscii" w:hAnsiTheme="majorAscii" w:eastAsiaTheme="majorAscii" w:cstheme="majorAscii"/>
          <w:color w:val="70AD47" w:themeColor="accent6" w:themeTint="FF" w:themeShade="FF"/>
          <w:sz w:val="24"/>
          <w:szCs w:val="24"/>
        </w:rPr>
        <w:t>procured</w:t>
      </w:r>
      <w:r w:rsidRPr="1F6766EA" w:rsidR="00F07813">
        <w:rPr>
          <w:rFonts w:ascii="Calibri Light" w:hAnsi="Calibri Light" w:eastAsia="Calibri Light" w:cs="Calibri Light" w:asciiTheme="majorAscii" w:hAnsiTheme="majorAscii" w:eastAsiaTheme="majorAscii" w:cstheme="majorAscii"/>
          <w:color w:val="70AD47" w:themeColor="accent6" w:themeTint="FF" w:themeShade="FF"/>
          <w:sz w:val="24"/>
          <w:szCs w:val="24"/>
        </w:rPr>
        <w:t>.</w:t>
      </w:r>
    </w:p>
    <w:p w:rsidRPr="00F07813" w:rsidR="00F07813" w:rsidP="1F6766EA" w:rsidRDefault="00F07813" w14:paraId="47864856" w14:textId="77777777" w14:noSpellErr="1">
      <w:pPr>
        <w:autoSpaceDE w:val="0"/>
        <w:autoSpaceDN w:val="0"/>
        <w:adjustRightInd w:val="0"/>
        <w:spacing w:after="0" w:line="240" w:lineRule="auto"/>
        <w:jc w:val="both"/>
        <w:rPr>
          <w:rFonts w:ascii="Calibri Light" w:hAnsi="Calibri Light" w:eastAsia="Calibri Light" w:cs="Calibri Light" w:asciiTheme="majorAscii" w:hAnsiTheme="majorAscii" w:eastAsiaTheme="majorAscii" w:cstheme="majorAscii"/>
          <w:color w:val="70AD47" w:themeColor="accent6"/>
          <w:sz w:val="24"/>
          <w:szCs w:val="24"/>
        </w:rPr>
      </w:pPr>
    </w:p>
    <w:p w:rsidRPr="00F07813" w:rsidR="00F07813" w:rsidP="1F6766EA" w:rsidRDefault="00F07813" w14:paraId="0591DEF1" w14:textId="06A1A3EF" w14:noSpellErr="1">
      <w:pPr>
        <w:autoSpaceDE w:val="0"/>
        <w:autoSpaceDN w:val="0"/>
        <w:adjustRightInd w:val="0"/>
        <w:spacing w:after="0" w:line="240" w:lineRule="auto"/>
        <w:jc w:val="both"/>
        <w:rPr>
          <w:rFonts w:ascii="Calibri Light" w:hAnsi="Calibri Light" w:eastAsia="Calibri Light" w:cs="Calibri Light" w:asciiTheme="majorAscii" w:hAnsiTheme="majorAscii" w:eastAsiaTheme="majorAscii" w:cstheme="majorAscii"/>
          <w:color w:val="70AD47" w:themeColor="accent6"/>
          <w:sz w:val="24"/>
          <w:szCs w:val="24"/>
        </w:rPr>
      </w:pPr>
      <w:r w:rsidRPr="1F6766EA" w:rsidR="00F07813">
        <w:rPr>
          <w:rFonts w:ascii="Calibri Light" w:hAnsi="Calibri Light" w:eastAsia="Calibri Light" w:cs="Calibri Light" w:asciiTheme="majorAscii" w:hAnsiTheme="majorAscii" w:eastAsiaTheme="majorAscii" w:cstheme="majorAscii"/>
          <w:color w:val="70AD47" w:themeColor="accent6" w:themeTint="FF" w:themeShade="FF"/>
          <w:sz w:val="24"/>
          <w:szCs w:val="24"/>
        </w:rPr>
        <w:t xml:space="preserve">Successful applicants that </w:t>
      </w:r>
      <w:r w:rsidRPr="1F6766EA" w:rsidR="00F07813">
        <w:rPr>
          <w:rFonts w:ascii="Calibri Light" w:hAnsi="Calibri Light" w:eastAsia="Calibri Light" w:cs="Calibri Light" w:asciiTheme="majorAscii" w:hAnsiTheme="majorAscii" w:eastAsiaTheme="majorAscii" w:cstheme="majorAscii"/>
          <w:color w:val="70AD47" w:themeColor="accent6" w:themeTint="FF" w:themeShade="FF"/>
          <w:sz w:val="24"/>
          <w:szCs w:val="24"/>
        </w:rPr>
        <w:t>procure</w:t>
      </w:r>
      <w:r w:rsidRPr="1F6766EA" w:rsidR="00F07813">
        <w:rPr>
          <w:rFonts w:ascii="Calibri Light" w:hAnsi="Calibri Light" w:eastAsia="Calibri Light" w:cs="Calibri Light" w:asciiTheme="majorAscii" w:hAnsiTheme="majorAscii" w:eastAsiaTheme="majorAscii" w:cstheme="majorAscii"/>
          <w:color w:val="70AD47" w:themeColor="accent6" w:themeTint="FF" w:themeShade="FF"/>
          <w:sz w:val="24"/>
          <w:szCs w:val="24"/>
        </w:rPr>
        <w:t xml:space="preserve"> a contractor(s) after being advised by EPA of </w:t>
      </w:r>
      <w:r w:rsidRPr="1F6766EA" w:rsidR="00F07813">
        <w:rPr>
          <w:rFonts w:ascii="Calibri Light" w:hAnsi="Calibri Light" w:eastAsia="Calibri Light" w:cs="Calibri Light" w:asciiTheme="majorAscii" w:hAnsiTheme="majorAscii" w:eastAsiaTheme="majorAscii" w:cstheme="majorAscii"/>
          <w:color w:val="70AD47" w:themeColor="accent6" w:themeTint="FF" w:themeShade="FF"/>
          <w:sz w:val="24"/>
          <w:szCs w:val="24"/>
        </w:rPr>
        <w:t>selection</w:t>
      </w:r>
      <w:r w:rsidRPr="1F6766EA" w:rsidR="00F07813">
        <w:rPr>
          <w:rFonts w:ascii="Calibri Light" w:hAnsi="Calibri Light" w:eastAsia="Calibri Light" w:cs="Calibri Light" w:asciiTheme="majorAscii" w:hAnsiTheme="majorAscii" w:eastAsiaTheme="majorAscii" w:cstheme="majorAscii"/>
          <w:color w:val="70AD47" w:themeColor="accent6" w:themeTint="FF" w:themeShade="FF"/>
          <w:sz w:val="24"/>
          <w:szCs w:val="24"/>
        </w:rPr>
        <w:t xml:space="preserve">, but prior to award, must describe how they </w:t>
      </w:r>
      <w:r w:rsidRPr="1F6766EA" w:rsidR="00F07813">
        <w:rPr>
          <w:rFonts w:ascii="Calibri Light" w:hAnsi="Calibri Light" w:eastAsia="Calibri Light" w:cs="Calibri Light" w:asciiTheme="majorAscii" w:hAnsiTheme="majorAscii" w:eastAsiaTheme="majorAscii" w:cstheme="majorAscii"/>
          <w:color w:val="70AD47" w:themeColor="accent6" w:themeTint="FF" w:themeShade="FF"/>
          <w:sz w:val="24"/>
          <w:szCs w:val="24"/>
        </w:rPr>
        <w:t>complied with</w:t>
      </w:r>
      <w:r w:rsidRPr="1F6766EA" w:rsidR="00F07813">
        <w:rPr>
          <w:rFonts w:ascii="Calibri Light" w:hAnsi="Calibri Light" w:eastAsia="Calibri Light" w:cs="Calibri Light" w:asciiTheme="majorAscii" w:hAnsiTheme="majorAscii" w:eastAsiaTheme="majorAscii" w:cstheme="majorAscii"/>
          <w:color w:val="70AD47" w:themeColor="accent6" w:themeTint="FF" w:themeShade="FF"/>
          <w:sz w:val="24"/>
          <w:szCs w:val="24"/>
        </w:rPr>
        <w:t xml:space="preserve"> the procurement procedures described above when </w:t>
      </w:r>
      <w:r w:rsidRPr="1F6766EA" w:rsidR="00F07813">
        <w:rPr>
          <w:rFonts w:ascii="Calibri Light" w:hAnsi="Calibri Light" w:eastAsia="Calibri Light" w:cs="Calibri Light" w:asciiTheme="majorAscii" w:hAnsiTheme="majorAscii" w:eastAsiaTheme="majorAscii" w:cstheme="majorAscii"/>
          <w:color w:val="70AD47" w:themeColor="accent6" w:themeTint="FF" w:themeShade="FF"/>
          <w:sz w:val="24"/>
          <w:szCs w:val="24"/>
        </w:rPr>
        <w:t>submitting</w:t>
      </w:r>
      <w:r w:rsidRPr="1F6766EA" w:rsidR="00F07813">
        <w:rPr>
          <w:rFonts w:ascii="Calibri Light" w:hAnsi="Calibri Light" w:eastAsia="Calibri Light" w:cs="Calibri Light" w:asciiTheme="majorAscii" w:hAnsiTheme="majorAscii" w:eastAsiaTheme="majorAscii" w:cstheme="majorAscii"/>
          <w:color w:val="70AD47" w:themeColor="accent6" w:themeTint="FF" w:themeShade="FF"/>
          <w:sz w:val="24"/>
          <w:szCs w:val="24"/>
        </w:rPr>
        <w:t xml:space="preserve"> the final </w:t>
      </w:r>
      <w:r w:rsidRPr="1F6766EA" w:rsidR="004D3480">
        <w:rPr>
          <w:rFonts w:ascii="Calibri Light" w:hAnsi="Calibri Light" w:eastAsia="Calibri Light" w:cs="Calibri Light" w:asciiTheme="majorAscii" w:hAnsiTheme="majorAscii" w:eastAsiaTheme="majorAscii" w:cstheme="majorAscii"/>
          <w:color w:val="70AD47" w:themeColor="accent6" w:themeTint="FF" w:themeShade="FF"/>
          <w:sz w:val="24"/>
          <w:szCs w:val="24"/>
        </w:rPr>
        <w:t>work plan</w:t>
      </w:r>
      <w:r w:rsidRPr="1F6766EA" w:rsidR="00F07813">
        <w:rPr>
          <w:rFonts w:ascii="Calibri Light" w:hAnsi="Calibri Light" w:eastAsia="Calibri Light" w:cs="Calibri Light" w:asciiTheme="majorAscii" w:hAnsiTheme="majorAscii" w:eastAsiaTheme="majorAscii" w:cstheme="majorAscii"/>
          <w:color w:val="70AD47" w:themeColor="accent6" w:themeTint="FF" w:themeShade="FF"/>
          <w:sz w:val="24"/>
          <w:szCs w:val="24"/>
        </w:rPr>
        <w:t xml:space="preserve"> for the award. </w:t>
      </w:r>
    </w:p>
    <w:p w:rsidRPr="00F07813" w:rsidR="00F07813" w:rsidP="1F6766EA" w:rsidRDefault="00F07813" w14:paraId="482272E8" w14:textId="77777777" w14:noSpellErr="1">
      <w:pPr>
        <w:autoSpaceDE w:val="0"/>
        <w:autoSpaceDN w:val="0"/>
        <w:adjustRightInd w:val="0"/>
        <w:spacing w:after="0" w:line="240" w:lineRule="auto"/>
        <w:jc w:val="both"/>
        <w:rPr>
          <w:rFonts w:ascii="Calibri Light" w:hAnsi="Calibri Light" w:eastAsia="Calibri Light" w:cs="Calibri Light" w:asciiTheme="majorAscii" w:hAnsiTheme="majorAscii" w:eastAsiaTheme="majorAscii" w:cstheme="majorAscii"/>
          <w:color w:val="70AD47" w:themeColor="accent6"/>
          <w:sz w:val="24"/>
          <w:szCs w:val="24"/>
        </w:rPr>
      </w:pPr>
    </w:p>
    <w:p w:rsidRPr="00F07813" w:rsidR="00940C53" w:rsidP="1F6766EA" w:rsidRDefault="00F07813" w14:paraId="52C3A43C" w14:textId="399BD743" w14:noSpellErr="1">
      <w:pPr>
        <w:autoSpaceDE w:val="0"/>
        <w:autoSpaceDN w:val="0"/>
        <w:adjustRightInd w:val="0"/>
        <w:spacing w:after="0" w:line="240" w:lineRule="auto"/>
        <w:jc w:val="both"/>
        <w:rPr>
          <w:rFonts w:ascii="Calibri Light" w:hAnsi="Calibri Light" w:eastAsia="Calibri Light" w:cs="Calibri Light" w:asciiTheme="majorAscii" w:hAnsiTheme="majorAscii" w:eastAsiaTheme="majorAscii" w:cstheme="majorAscii"/>
          <w:color w:val="70AD47" w:themeColor="accent6"/>
          <w:sz w:val="24"/>
          <w:szCs w:val="24"/>
        </w:rPr>
      </w:pPr>
      <w:r w:rsidRPr="1F6766EA" w:rsidR="00F07813">
        <w:rPr>
          <w:rFonts w:ascii="Calibri Light" w:hAnsi="Calibri Light" w:eastAsia="Calibri Light" w:cs="Calibri Light" w:asciiTheme="majorAscii" w:hAnsiTheme="majorAscii" w:eastAsiaTheme="majorAscii" w:cstheme="majorAscii"/>
          <w:color w:val="70AD47" w:themeColor="accent6" w:themeTint="FF" w:themeShade="FF"/>
          <w:sz w:val="24"/>
          <w:szCs w:val="24"/>
        </w:rPr>
        <w:t xml:space="preserve">Recipients of EPA funding </w:t>
      </w:r>
      <w:r w:rsidRPr="1F6766EA" w:rsidR="004D3480">
        <w:rPr>
          <w:rFonts w:ascii="Calibri Light" w:hAnsi="Calibri Light" w:eastAsia="Calibri Light" w:cs="Calibri Light" w:asciiTheme="majorAscii" w:hAnsiTheme="majorAscii" w:eastAsiaTheme="majorAscii" w:cstheme="majorAscii"/>
          <w:color w:val="70AD47" w:themeColor="accent6" w:themeTint="FF" w:themeShade="FF"/>
          <w:sz w:val="24"/>
          <w:szCs w:val="24"/>
        </w:rPr>
        <w:t>that</w:t>
      </w:r>
      <w:r w:rsidRPr="1F6766EA" w:rsidR="00F07813">
        <w:rPr>
          <w:rFonts w:ascii="Calibri Light" w:hAnsi="Calibri Light" w:eastAsia="Calibri Light" w:cs="Calibri Light" w:asciiTheme="majorAscii" w:hAnsiTheme="majorAscii" w:eastAsiaTheme="majorAscii" w:cstheme="majorAscii"/>
          <w:color w:val="70AD47" w:themeColor="accent6" w:themeTint="FF" w:themeShade="FF"/>
          <w:sz w:val="24"/>
          <w:szCs w:val="24"/>
        </w:rPr>
        <w:t xml:space="preserve"> select a contractor(s) after award must fully </w:t>
      </w:r>
      <w:r w:rsidRPr="1F6766EA" w:rsidR="00F07813">
        <w:rPr>
          <w:rFonts w:ascii="Calibri Light" w:hAnsi="Calibri Light" w:eastAsia="Calibri Light" w:cs="Calibri Light" w:asciiTheme="majorAscii" w:hAnsiTheme="majorAscii" w:eastAsiaTheme="majorAscii" w:cstheme="majorAscii"/>
          <w:color w:val="70AD47" w:themeColor="accent6" w:themeTint="FF" w:themeShade="FF"/>
          <w:sz w:val="24"/>
          <w:szCs w:val="24"/>
        </w:rPr>
        <w:t>comply with</w:t>
      </w:r>
      <w:r w:rsidRPr="1F6766EA" w:rsidR="00F07813">
        <w:rPr>
          <w:rFonts w:ascii="Calibri Light" w:hAnsi="Calibri Light" w:eastAsia="Calibri Light" w:cs="Calibri Light" w:asciiTheme="majorAscii" w:hAnsiTheme="majorAscii" w:eastAsiaTheme="majorAscii" w:cstheme="majorAscii"/>
          <w:color w:val="70AD47" w:themeColor="accent6" w:themeTint="FF" w:themeShade="FF"/>
          <w:sz w:val="24"/>
          <w:szCs w:val="24"/>
        </w:rPr>
        <w:t xml:space="preserve"> the procurement standards at 2 CFR Part 200, 2 CFR Part 1500, and 40 CFR Part 33.</w:t>
      </w:r>
    </w:p>
    <w:p w:rsidR="00804FF9" w:rsidP="1F6766EA" w:rsidRDefault="00804FF9" w14:paraId="4A43F4F2" w14:textId="2C18B82A" w14:noSpellErr="1">
      <w:pPr>
        <w:pStyle w:val="Default"/>
        <w:rPr>
          <w:rFonts w:ascii="Calibri Light" w:hAnsi="Calibri Light" w:eastAsia="Calibri Light" w:cs="Calibri Light" w:asciiTheme="majorAscii" w:hAnsiTheme="majorAscii" w:eastAsiaTheme="majorAscii" w:cstheme="majorAscii"/>
          <w:color w:val="92D050"/>
          <w:sz w:val="23"/>
          <w:szCs w:val="23"/>
        </w:rPr>
      </w:pPr>
    </w:p>
    <w:p w:rsidRPr="00804FF9" w:rsidR="00804FF9" w:rsidP="1F6766EA" w:rsidRDefault="00804FF9" w14:paraId="0C286DBF" w14:textId="77777777" w14:noSpellErr="1">
      <w:pPr>
        <w:pStyle w:val="Default"/>
        <w:numPr>
          <w:ilvl w:val="0"/>
          <w:numId w:val="21"/>
        </w:numPr>
        <w:rPr>
          <w:rFonts w:ascii="Calibri Light" w:hAnsi="Calibri Light" w:eastAsia="Calibri Light" w:cs="Calibri Light" w:asciiTheme="majorAscii" w:hAnsiTheme="majorAscii" w:eastAsiaTheme="majorAscii" w:cstheme="majorAscii"/>
          <w:b w:val="1"/>
          <w:bCs w:val="1"/>
          <w:color w:val="auto"/>
        </w:rPr>
      </w:pPr>
      <w:r w:rsidRPr="1F6766EA" w:rsidR="00804FF9">
        <w:rPr>
          <w:rFonts w:ascii="Calibri Light" w:hAnsi="Calibri Light" w:eastAsia="Calibri Light" w:cs="Calibri Light" w:asciiTheme="majorAscii" w:hAnsiTheme="majorAscii" w:eastAsiaTheme="majorAscii" w:cstheme="majorAscii"/>
          <w:b w:val="1"/>
          <w:bCs w:val="1"/>
          <w:color w:val="auto"/>
        </w:rPr>
        <w:t xml:space="preserve">Named Subrecipients. </w:t>
      </w:r>
    </w:p>
    <w:p w:rsidRPr="00804FF9" w:rsidR="00804FF9" w:rsidP="1F6766EA" w:rsidRDefault="00804FF9" w14:paraId="685BAD89" w14:textId="78D8CAFC" w14:noSpellErr="1">
      <w:pPr>
        <w:autoSpaceDE w:val="0"/>
        <w:autoSpaceDN w:val="0"/>
        <w:adjustRightInd w:val="0"/>
        <w:spacing w:after="0" w:line="240" w:lineRule="auto"/>
        <w:ind w:left="360"/>
        <w:jc w:val="both"/>
        <w:rPr>
          <w:rFonts w:ascii="Calibri Light" w:hAnsi="Calibri Light" w:eastAsia="Calibri Light" w:cs="Calibri Light" w:asciiTheme="majorAscii" w:hAnsiTheme="majorAscii" w:eastAsiaTheme="majorAscii" w:cstheme="majorAscii"/>
          <w:color w:val="70AD47" w:themeColor="accent6"/>
          <w:sz w:val="24"/>
          <w:szCs w:val="24"/>
        </w:rPr>
      </w:pPr>
      <w:r w:rsidRPr="1F6766EA" w:rsidR="00804FF9">
        <w:rPr>
          <w:rFonts w:ascii="Calibri Light" w:hAnsi="Calibri Light" w:eastAsia="Calibri Light" w:cs="Calibri Light" w:asciiTheme="majorAscii" w:hAnsiTheme="majorAscii" w:eastAsiaTheme="majorAscii" w:cstheme="majorAscii"/>
          <w:color w:val="70AD47" w:themeColor="accent6" w:themeTint="FF" w:themeShade="FF"/>
          <w:sz w:val="24"/>
          <w:szCs w:val="24"/>
        </w:rPr>
        <w:t xml:space="preserve">The following threshold requirement does not apply to subrecipients (borrowers and subgrantees) </w:t>
      </w:r>
      <w:r w:rsidRPr="1F6766EA" w:rsidR="004D3480">
        <w:rPr>
          <w:rFonts w:ascii="Calibri Light" w:hAnsi="Calibri Light" w:eastAsia="Calibri Light" w:cs="Calibri Light" w:asciiTheme="majorAscii" w:hAnsiTheme="majorAscii" w:eastAsiaTheme="majorAscii" w:cstheme="majorAscii"/>
          <w:color w:val="70AD47" w:themeColor="accent6" w:themeTint="FF" w:themeShade="FF"/>
          <w:sz w:val="24"/>
          <w:szCs w:val="24"/>
        </w:rPr>
        <w:t>that</w:t>
      </w:r>
      <w:r w:rsidRPr="1F6766EA" w:rsidR="00804FF9">
        <w:rPr>
          <w:rFonts w:ascii="Calibri Light" w:hAnsi="Calibri Light" w:eastAsia="Calibri Light" w:cs="Calibri Light" w:asciiTheme="majorAscii" w:hAnsiTheme="majorAscii" w:eastAsiaTheme="majorAscii" w:cstheme="majorAscii"/>
          <w:color w:val="70AD47" w:themeColor="accent6" w:themeTint="FF" w:themeShade="FF"/>
          <w:sz w:val="24"/>
          <w:szCs w:val="24"/>
        </w:rPr>
        <w:t xml:space="preserve"> will receive cleanup funding for specific brownfield sites. EPA will </w:t>
      </w:r>
      <w:r w:rsidRPr="1F6766EA" w:rsidR="00804FF9">
        <w:rPr>
          <w:rFonts w:ascii="Calibri Light" w:hAnsi="Calibri Light" w:eastAsia="Calibri Light" w:cs="Calibri Light" w:asciiTheme="majorAscii" w:hAnsiTheme="majorAscii" w:eastAsiaTheme="majorAscii" w:cstheme="majorAscii"/>
          <w:color w:val="70AD47" w:themeColor="accent6" w:themeTint="FF" w:themeShade="FF"/>
          <w:sz w:val="24"/>
          <w:szCs w:val="24"/>
        </w:rPr>
        <w:t>determine</w:t>
      </w:r>
      <w:r w:rsidRPr="1F6766EA" w:rsidR="00804FF9">
        <w:rPr>
          <w:rFonts w:ascii="Calibri Light" w:hAnsi="Calibri Light" w:eastAsia="Calibri Light" w:cs="Calibri Light" w:asciiTheme="majorAscii" w:hAnsiTheme="majorAscii" w:eastAsiaTheme="majorAscii" w:cstheme="majorAscii"/>
          <w:color w:val="70AD47" w:themeColor="accent6" w:themeTint="FF" w:themeShade="FF"/>
          <w:sz w:val="24"/>
          <w:szCs w:val="24"/>
        </w:rPr>
        <w:t xml:space="preserve"> the eligibility for named borrowers and subgrantees if the RLF application is selected for funding.</w:t>
      </w:r>
    </w:p>
    <w:p w:rsidRPr="00804FF9" w:rsidR="00804FF9" w:rsidP="1F6766EA" w:rsidRDefault="00804FF9" w14:paraId="256D8ADA" w14:textId="77777777" w14:noSpellErr="1">
      <w:pPr>
        <w:autoSpaceDE w:val="0"/>
        <w:autoSpaceDN w:val="0"/>
        <w:adjustRightInd w:val="0"/>
        <w:spacing w:after="0" w:line="240" w:lineRule="auto"/>
        <w:ind w:left="360"/>
        <w:jc w:val="both"/>
        <w:rPr>
          <w:rFonts w:ascii="Calibri Light" w:hAnsi="Calibri Light" w:eastAsia="Calibri Light" w:cs="Calibri Light" w:asciiTheme="majorAscii" w:hAnsiTheme="majorAscii" w:eastAsiaTheme="majorAscii" w:cstheme="majorAscii"/>
          <w:color w:val="70AD47" w:themeColor="accent6"/>
          <w:sz w:val="24"/>
          <w:szCs w:val="24"/>
        </w:rPr>
      </w:pPr>
    </w:p>
    <w:p w:rsidRPr="00804FF9" w:rsidR="00804FF9" w:rsidP="1F6766EA" w:rsidRDefault="00804FF9" w14:paraId="201D42DA" w14:textId="77777777" w14:noSpellErr="1">
      <w:pPr>
        <w:autoSpaceDE w:val="0"/>
        <w:autoSpaceDN w:val="0"/>
        <w:adjustRightInd w:val="0"/>
        <w:spacing w:after="0" w:line="240" w:lineRule="auto"/>
        <w:ind w:left="360"/>
        <w:jc w:val="both"/>
        <w:rPr>
          <w:rFonts w:ascii="Calibri Light" w:hAnsi="Calibri Light" w:eastAsia="Calibri Light" w:cs="Calibri Light" w:asciiTheme="majorAscii" w:hAnsiTheme="majorAscii" w:eastAsiaTheme="majorAscii" w:cstheme="majorAscii"/>
          <w:color w:val="70AD47" w:themeColor="accent6"/>
          <w:sz w:val="24"/>
          <w:szCs w:val="24"/>
        </w:rPr>
      </w:pPr>
      <w:r w:rsidRPr="1F6766EA" w:rsidR="00804FF9">
        <w:rPr>
          <w:rFonts w:ascii="Calibri Light" w:hAnsi="Calibri Light" w:eastAsia="Calibri Light" w:cs="Calibri Light" w:asciiTheme="majorAscii" w:hAnsiTheme="majorAscii" w:eastAsiaTheme="majorAscii" w:cstheme="majorAscii"/>
          <w:color w:val="70AD47" w:themeColor="accent6" w:themeTint="FF" w:themeShade="FF"/>
          <w:sz w:val="24"/>
          <w:szCs w:val="24"/>
        </w:rPr>
        <w:t xml:space="preserve">EPA does not </w:t>
      </w:r>
      <w:r w:rsidRPr="1F6766EA" w:rsidR="00804FF9">
        <w:rPr>
          <w:rFonts w:ascii="Calibri Light" w:hAnsi="Calibri Light" w:eastAsia="Calibri Light" w:cs="Calibri Light" w:asciiTheme="majorAscii" w:hAnsiTheme="majorAscii" w:eastAsiaTheme="majorAscii" w:cstheme="majorAscii"/>
          <w:color w:val="70AD47" w:themeColor="accent6" w:themeTint="FF" w:themeShade="FF"/>
          <w:sz w:val="24"/>
          <w:szCs w:val="24"/>
        </w:rPr>
        <w:t>require</w:t>
      </w:r>
      <w:r w:rsidRPr="1F6766EA" w:rsidR="00804FF9">
        <w:rPr>
          <w:rFonts w:ascii="Calibri Light" w:hAnsi="Calibri Light" w:eastAsia="Calibri Light" w:cs="Calibri Light" w:asciiTheme="majorAscii" w:hAnsiTheme="majorAscii" w:eastAsiaTheme="majorAscii" w:cstheme="majorAscii"/>
          <w:color w:val="70AD47" w:themeColor="accent6" w:themeTint="FF" w:themeShade="FF"/>
          <w:sz w:val="24"/>
          <w:szCs w:val="24"/>
        </w:rPr>
        <w:t xml:space="preserve"> or encourage applicants to name a specific subrecipient(s) in the application for Brownfields Grant funding. However, if an applicant chooses to </w:t>
      </w:r>
      <w:r w:rsidRPr="1F6766EA" w:rsidR="00804FF9">
        <w:rPr>
          <w:rFonts w:ascii="Calibri Light" w:hAnsi="Calibri Light" w:eastAsia="Calibri Light" w:cs="Calibri Light" w:asciiTheme="majorAscii" w:hAnsiTheme="majorAscii" w:eastAsiaTheme="majorAscii" w:cstheme="majorAscii"/>
          <w:color w:val="70AD47" w:themeColor="accent6" w:themeTint="FF" w:themeShade="FF"/>
          <w:sz w:val="24"/>
          <w:szCs w:val="24"/>
        </w:rPr>
        <w:t>identify</w:t>
      </w:r>
      <w:r w:rsidRPr="1F6766EA" w:rsidR="00804FF9">
        <w:rPr>
          <w:rFonts w:ascii="Calibri Light" w:hAnsi="Calibri Light" w:eastAsia="Calibri Light" w:cs="Calibri Light" w:asciiTheme="majorAscii" w:hAnsiTheme="majorAscii" w:eastAsiaTheme="majorAscii" w:cstheme="majorAscii"/>
          <w:color w:val="70AD47" w:themeColor="accent6" w:themeTint="FF" w:themeShade="FF"/>
          <w:sz w:val="24"/>
          <w:szCs w:val="24"/>
        </w:rPr>
        <w:t xml:space="preserve"> a </w:t>
      </w:r>
      <w:r w:rsidRPr="1F6766EA" w:rsidR="00804FF9">
        <w:rPr>
          <w:rFonts w:ascii="Calibri Light" w:hAnsi="Calibri Light" w:eastAsia="Calibri Light" w:cs="Calibri Light" w:asciiTheme="majorAscii" w:hAnsiTheme="majorAscii" w:eastAsiaTheme="majorAscii" w:cstheme="majorAscii"/>
          <w:color w:val="70AD47" w:themeColor="accent6" w:themeTint="FF" w:themeShade="FF"/>
          <w:sz w:val="24"/>
          <w:szCs w:val="24"/>
        </w:rPr>
        <w:t xml:space="preserve">specific subrecipient(s) to conduct work proposed in this application, the applicant must </w:t>
      </w:r>
      <w:r w:rsidRPr="1F6766EA" w:rsidR="00804FF9">
        <w:rPr>
          <w:rFonts w:ascii="Calibri Light" w:hAnsi="Calibri Light" w:eastAsia="Calibri Light" w:cs="Calibri Light" w:asciiTheme="majorAscii" w:hAnsiTheme="majorAscii" w:eastAsiaTheme="majorAscii" w:cstheme="majorAscii"/>
          <w:color w:val="70AD47" w:themeColor="accent6" w:themeTint="FF" w:themeShade="FF"/>
          <w:sz w:val="24"/>
          <w:szCs w:val="24"/>
        </w:rPr>
        <w:t>comply with</w:t>
      </w:r>
      <w:r w:rsidRPr="1F6766EA" w:rsidR="00804FF9">
        <w:rPr>
          <w:rFonts w:ascii="Calibri Light" w:hAnsi="Calibri Light" w:eastAsia="Calibri Light" w:cs="Calibri Light" w:asciiTheme="majorAscii" w:hAnsiTheme="majorAscii" w:eastAsiaTheme="majorAscii" w:cstheme="majorAscii"/>
          <w:color w:val="70AD47" w:themeColor="accent6" w:themeTint="FF" w:themeShade="FF"/>
          <w:sz w:val="24"/>
          <w:szCs w:val="24"/>
        </w:rPr>
        <w:t xml:space="preserve"> the following requirements even if the entity is referred to as a “partner” in the application.</w:t>
      </w:r>
    </w:p>
    <w:p w:rsidRPr="00804FF9" w:rsidR="00804FF9" w:rsidP="1F6766EA" w:rsidRDefault="00804FF9" w14:paraId="1D9A761F" w14:textId="767499EB" w14:noSpellErr="1">
      <w:pPr>
        <w:autoSpaceDE w:val="0"/>
        <w:autoSpaceDN w:val="0"/>
        <w:adjustRightInd w:val="0"/>
        <w:spacing w:after="0" w:line="240" w:lineRule="auto"/>
        <w:ind w:left="360"/>
        <w:jc w:val="both"/>
        <w:rPr>
          <w:rFonts w:ascii="Calibri Light" w:hAnsi="Calibri Light" w:eastAsia="Calibri Light" w:cs="Calibri Light" w:asciiTheme="majorAscii" w:hAnsiTheme="majorAscii" w:eastAsiaTheme="majorAscii" w:cstheme="majorAscii"/>
          <w:color w:val="70AD47" w:themeColor="accent6"/>
          <w:sz w:val="24"/>
          <w:szCs w:val="24"/>
        </w:rPr>
      </w:pPr>
      <w:r w:rsidRPr="1F6766EA" w:rsidR="00804FF9">
        <w:rPr>
          <w:rFonts w:ascii="Calibri Light" w:hAnsi="Calibri Light" w:eastAsia="Calibri Light" w:cs="Calibri Light" w:asciiTheme="majorAscii" w:hAnsiTheme="majorAscii" w:eastAsiaTheme="majorAscii" w:cstheme="majorAscii"/>
          <w:color w:val="70AD47" w:themeColor="accent6" w:themeTint="FF" w:themeShade="FF"/>
          <w:sz w:val="24"/>
          <w:szCs w:val="24"/>
        </w:rPr>
        <w:t>Successful applicants that do not name a specific subrecipient(s) in their application but identify a subrecipient(s) after being advised of selection, must also comply with the requirements described below.</w:t>
      </w:r>
    </w:p>
    <w:p w:rsidRPr="00804FF9" w:rsidR="00804FF9" w:rsidP="1F6766EA" w:rsidRDefault="00804FF9" w14:paraId="7241CC92" w14:textId="77777777" w14:noSpellErr="1">
      <w:pPr>
        <w:autoSpaceDE w:val="0"/>
        <w:autoSpaceDN w:val="0"/>
        <w:adjustRightInd w:val="0"/>
        <w:spacing w:after="0" w:line="240" w:lineRule="auto"/>
        <w:ind w:left="360"/>
        <w:jc w:val="both"/>
        <w:rPr>
          <w:rFonts w:ascii="Calibri Light" w:hAnsi="Calibri Light" w:eastAsia="Calibri Light" w:cs="Calibri Light" w:asciiTheme="majorAscii" w:hAnsiTheme="majorAscii" w:eastAsiaTheme="majorAscii" w:cstheme="majorAscii"/>
          <w:color w:val="70AD47" w:themeColor="accent6"/>
          <w:sz w:val="24"/>
          <w:szCs w:val="24"/>
        </w:rPr>
      </w:pPr>
    </w:p>
    <w:p w:rsidRPr="00804FF9" w:rsidR="00804FF9" w:rsidP="1F6766EA" w:rsidRDefault="00804FF9" w14:paraId="49B23D55" w14:textId="1D615179" w14:noSpellErr="1">
      <w:pPr>
        <w:autoSpaceDE w:val="0"/>
        <w:autoSpaceDN w:val="0"/>
        <w:adjustRightInd w:val="0"/>
        <w:spacing w:after="0" w:line="240" w:lineRule="auto"/>
        <w:ind w:left="360"/>
        <w:jc w:val="both"/>
        <w:rPr>
          <w:rFonts w:ascii="Calibri Light" w:hAnsi="Calibri Light" w:eastAsia="Calibri Light" w:cs="Calibri Light" w:asciiTheme="majorAscii" w:hAnsiTheme="majorAscii" w:eastAsiaTheme="majorAscii" w:cstheme="majorAscii"/>
          <w:color w:val="70AD47" w:themeColor="accent6"/>
          <w:sz w:val="24"/>
          <w:szCs w:val="24"/>
        </w:rPr>
      </w:pPr>
      <w:r w:rsidRPr="1F6766EA" w:rsidR="00804FF9">
        <w:rPr>
          <w:rFonts w:ascii="Calibri Light" w:hAnsi="Calibri Light" w:eastAsia="Calibri Light" w:cs="Calibri Light" w:asciiTheme="majorAscii" w:hAnsiTheme="majorAscii" w:eastAsiaTheme="majorAscii" w:cstheme="majorAscii"/>
          <w:color w:val="70AD47" w:themeColor="accent6" w:themeTint="FF" w:themeShade="FF"/>
          <w:sz w:val="24"/>
          <w:szCs w:val="24"/>
        </w:rPr>
        <w:t xml:space="preserve">All applicants, including states, </w:t>
      </w:r>
      <w:r w:rsidRPr="1F6766EA" w:rsidR="004D3480">
        <w:rPr>
          <w:rFonts w:ascii="Calibri Light" w:hAnsi="Calibri Light" w:eastAsia="Calibri Light" w:cs="Calibri Light" w:asciiTheme="majorAscii" w:hAnsiTheme="majorAscii" w:eastAsiaTheme="majorAscii" w:cstheme="majorAscii"/>
          <w:color w:val="70AD47" w:themeColor="accent6" w:themeTint="FF" w:themeShade="FF"/>
          <w:sz w:val="24"/>
          <w:szCs w:val="24"/>
        </w:rPr>
        <w:t xml:space="preserve">territories, and Tribes </w:t>
      </w:r>
      <w:r w:rsidRPr="1F6766EA" w:rsidR="00804FF9">
        <w:rPr>
          <w:rFonts w:ascii="Calibri Light" w:hAnsi="Calibri Light" w:eastAsia="Calibri Light" w:cs="Calibri Light" w:asciiTheme="majorAscii" w:hAnsiTheme="majorAscii" w:eastAsiaTheme="majorAscii" w:cstheme="majorAscii"/>
          <w:color w:val="70AD47" w:themeColor="accent6" w:themeTint="FF" w:themeShade="FF"/>
          <w:sz w:val="24"/>
          <w:szCs w:val="24"/>
        </w:rPr>
        <w:t>that name a specific subrecipient in this application must demonstrate that the subrecipient is eligible for a subaward in compliance with Appendix A of EPA’s Subaward Policy for EPA Assistance Agreement Recipients. This policy provides, among other things, that transactions between recipients and for-profit firms and individual consultants are procurement contracts rather than subawards when the transaction involves the acquisition of services from the firm or individual.</w:t>
      </w:r>
    </w:p>
    <w:p w:rsidRPr="00804FF9" w:rsidR="00804FF9" w:rsidP="1F6766EA" w:rsidRDefault="00804FF9" w14:paraId="2036933D" w14:textId="77777777" w14:noSpellErr="1">
      <w:pPr>
        <w:autoSpaceDE w:val="0"/>
        <w:autoSpaceDN w:val="0"/>
        <w:adjustRightInd w:val="0"/>
        <w:spacing w:after="0" w:line="240" w:lineRule="auto"/>
        <w:ind w:left="360"/>
        <w:jc w:val="both"/>
        <w:rPr>
          <w:rFonts w:ascii="Calibri Light" w:hAnsi="Calibri Light" w:eastAsia="Calibri Light" w:cs="Calibri Light" w:asciiTheme="majorAscii" w:hAnsiTheme="majorAscii" w:eastAsiaTheme="majorAscii" w:cstheme="majorAscii"/>
          <w:color w:val="70AD47" w:themeColor="accent6"/>
          <w:sz w:val="24"/>
          <w:szCs w:val="24"/>
        </w:rPr>
      </w:pPr>
    </w:p>
    <w:p w:rsidRPr="00804FF9" w:rsidR="00804FF9" w:rsidP="1F6766EA" w:rsidRDefault="00804FF9" w14:paraId="55E7B6F3" w14:textId="5F5974AA" w14:noSpellErr="1">
      <w:pPr>
        <w:autoSpaceDE w:val="0"/>
        <w:autoSpaceDN w:val="0"/>
        <w:adjustRightInd w:val="0"/>
        <w:spacing w:after="0" w:line="240" w:lineRule="auto"/>
        <w:ind w:left="360"/>
        <w:jc w:val="both"/>
        <w:rPr>
          <w:rFonts w:ascii="Calibri Light" w:hAnsi="Calibri Light" w:eastAsia="Calibri Light" w:cs="Calibri Light" w:asciiTheme="majorAscii" w:hAnsiTheme="majorAscii" w:eastAsiaTheme="majorAscii" w:cstheme="majorAscii"/>
          <w:color w:val="70AD47" w:themeColor="accent6"/>
          <w:sz w:val="24"/>
          <w:szCs w:val="24"/>
        </w:rPr>
      </w:pPr>
      <w:r w:rsidRPr="1F6766EA" w:rsidR="00804FF9">
        <w:rPr>
          <w:rFonts w:ascii="Calibri Light" w:hAnsi="Calibri Light" w:eastAsia="Calibri Light" w:cs="Calibri Light" w:asciiTheme="majorAscii" w:hAnsiTheme="majorAscii" w:eastAsiaTheme="majorAscii" w:cstheme="majorAscii"/>
          <w:color w:val="70AD47" w:themeColor="accent6" w:themeTint="FF" w:themeShade="FF"/>
          <w:sz w:val="24"/>
          <w:szCs w:val="24"/>
        </w:rPr>
        <w:t>Refer to EPA's Contracts and Subawards Solicitation Clause for additional guidance on these requirements which must be met for all contractors (except for micro-purchases as described above) and/or subrecipients specifically named in the application.</w:t>
      </w:r>
    </w:p>
    <w:p w:rsidRPr="00804FF9" w:rsidR="00804FF9" w:rsidP="1F6766EA" w:rsidRDefault="00804FF9" w14:paraId="05DD8CE1" w14:textId="77777777" w14:noSpellErr="1">
      <w:pPr>
        <w:autoSpaceDE w:val="0"/>
        <w:autoSpaceDN w:val="0"/>
        <w:adjustRightInd w:val="0"/>
        <w:spacing w:after="0" w:line="240" w:lineRule="auto"/>
        <w:ind w:left="360"/>
        <w:jc w:val="both"/>
        <w:rPr>
          <w:rFonts w:ascii="Calibri Light" w:hAnsi="Calibri Light" w:eastAsia="Calibri Light" w:cs="Calibri Light" w:asciiTheme="majorAscii" w:hAnsiTheme="majorAscii" w:eastAsiaTheme="majorAscii" w:cstheme="majorAscii"/>
          <w:color w:val="70AD47" w:themeColor="accent6"/>
          <w:sz w:val="24"/>
          <w:szCs w:val="24"/>
        </w:rPr>
      </w:pPr>
    </w:p>
    <w:p w:rsidR="004D3480" w:rsidP="1F6766EA" w:rsidRDefault="00804FF9" w14:paraId="61DFAAF8" w14:textId="2F26CB46" w14:noSpellErr="1">
      <w:pPr>
        <w:autoSpaceDE w:val="0"/>
        <w:autoSpaceDN w:val="0"/>
        <w:adjustRightInd w:val="0"/>
        <w:spacing w:after="0" w:line="240" w:lineRule="auto"/>
        <w:ind w:left="360"/>
        <w:jc w:val="both"/>
        <w:rPr>
          <w:rFonts w:ascii="Calibri Light" w:hAnsi="Calibri Light" w:eastAsia="Calibri Light" w:cs="Calibri Light" w:asciiTheme="majorAscii" w:hAnsiTheme="majorAscii" w:eastAsiaTheme="majorAscii" w:cstheme="majorAscii"/>
          <w:color w:val="92D050"/>
        </w:rPr>
      </w:pPr>
      <w:r w:rsidRPr="1F6766EA" w:rsidR="00804FF9">
        <w:rPr>
          <w:rFonts w:ascii="Calibri Light" w:hAnsi="Calibri Light" w:eastAsia="Calibri Light" w:cs="Calibri Light" w:asciiTheme="majorAscii" w:hAnsiTheme="majorAscii" w:eastAsiaTheme="majorAscii" w:cstheme="majorAscii"/>
          <w:b w:val="1"/>
          <w:bCs w:val="1"/>
          <w:color w:val="70AD47" w:themeColor="accent6" w:themeTint="FF" w:themeShade="FF"/>
          <w:sz w:val="24"/>
          <w:szCs w:val="24"/>
          <w:u w:val="single"/>
        </w:rPr>
        <w:t>Describe</w:t>
      </w:r>
      <w:r w:rsidRPr="1F6766EA" w:rsidR="00804FF9">
        <w:rPr>
          <w:rFonts w:ascii="Calibri Light" w:hAnsi="Calibri Light" w:eastAsia="Calibri Light" w:cs="Calibri Light" w:asciiTheme="majorAscii" w:hAnsiTheme="majorAscii" w:eastAsiaTheme="majorAscii" w:cstheme="majorAscii"/>
          <w:color w:val="70AD47" w:themeColor="accent6" w:themeTint="FF" w:themeShade="FF"/>
          <w:sz w:val="24"/>
          <w:szCs w:val="24"/>
        </w:rPr>
        <w:t xml:space="preserve"> how the named subrecipient is eligible for a subaward (e.g., is a nonprofit organization or unit of government).</w:t>
      </w:r>
      <w:r w:rsidRPr="1F6766EA" w:rsidR="004D3480">
        <w:rPr>
          <w:rFonts w:ascii="Calibri Light" w:hAnsi="Calibri Light" w:eastAsia="Calibri Light" w:cs="Calibri Light" w:asciiTheme="majorAscii" w:hAnsiTheme="majorAscii" w:eastAsiaTheme="majorAscii" w:cstheme="majorAscii"/>
          <w:color w:val="70AD47" w:themeColor="accent6" w:themeTint="FF" w:themeShade="FF"/>
          <w:sz w:val="24"/>
          <w:szCs w:val="24"/>
        </w:rPr>
        <w:t xml:space="preserve"> </w:t>
      </w:r>
      <w:r w:rsidRPr="1F6766EA" w:rsidR="00804FF9">
        <w:rPr>
          <w:rFonts w:ascii="Calibri Light" w:hAnsi="Calibri Light" w:eastAsia="Calibri Light" w:cs="Calibri Light" w:asciiTheme="majorAscii" w:hAnsiTheme="majorAscii" w:eastAsiaTheme="majorAscii" w:cstheme="majorAscii"/>
          <w:color w:val="70AD47" w:themeColor="accent6" w:themeTint="FF" w:themeShade="FF"/>
          <w:sz w:val="24"/>
          <w:szCs w:val="24"/>
        </w:rPr>
        <w:t>Alternatively, state ‘n/a’ or ‘not applicable’ if a subrecipient is not named</w:t>
      </w:r>
      <w:r w:rsidRPr="1F6766EA" w:rsidR="00804FF9">
        <w:rPr>
          <w:rFonts w:ascii="Calibri Light" w:hAnsi="Calibri Light" w:eastAsia="Calibri Light" w:cs="Calibri Light" w:asciiTheme="majorAscii" w:hAnsiTheme="majorAscii" w:eastAsiaTheme="majorAscii" w:cstheme="majorAscii"/>
          <w:color w:val="92D050"/>
        </w:rPr>
        <w:t>.</w:t>
      </w:r>
    </w:p>
    <w:p w:rsidR="005F2DA4" w:rsidP="1F6766EA" w:rsidRDefault="005F2DA4" w14:paraId="25BD5B26" w14:textId="77777777" w14:noSpellErr="1">
      <w:pPr>
        <w:autoSpaceDE w:val="0"/>
        <w:autoSpaceDN w:val="0"/>
        <w:adjustRightInd w:val="0"/>
        <w:spacing w:after="0" w:line="240" w:lineRule="auto"/>
        <w:ind w:left="360"/>
        <w:jc w:val="both"/>
        <w:rPr>
          <w:rFonts w:ascii="Calibri Light" w:hAnsi="Calibri Light" w:eastAsia="Calibri Light" w:cs="Calibri Light" w:asciiTheme="majorAscii" w:hAnsiTheme="majorAscii" w:eastAsiaTheme="majorAscii" w:cstheme="majorAscii"/>
          <w:color w:val="92D050"/>
        </w:rPr>
      </w:pPr>
    </w:p>
    <w:p w:rsidRPr="004D3480" w:rsidR="004D3480" w:rsidP="1F6766EA" w:rsidRDefault="004D3480" w14:paraId="03103D72" w14:textId="64142213" w14:noSpellErr="1">
      <w:pPr>
        <w:autoSpaceDE w:val="0"/>
        <w:autoSpaceDN w:val="0"/>
        <w:adjustRightInd w:val="0"/>
        <w:spacing w:after="0" w:line="240" w:lineRule="auto"/>
        <w:ind w:left="360"/>
        <w:jc w:val="both"/>
        <w:rPr>
          <w:rFonts w:ascii="Calibri Light" w:hAnsi="Calibri Light" w:eastAsia="Calibri Light" w:cs="Calibri Light" w:asciiTheme="majorAscii" w:hAnsiTheme="majorAscii" w:eastAsiaTheme="majorAscii" w:cstheme="majorAscii"/>
          <w:color w:val="92D050"/>
        </w:rPr>
      </w:pPr>
      <w:r w:rsidRPr="1F6766EA" w:rsidR="004D3480">
        <w:rPr>
          <w:rFonts w:ascii="Calibri Light" w:hAnsi="Calibri Light" w:eastAsia="Calibri Light" w:cs="Calibri Light" w:asciiTheme="majorAscii" w:hAnsiTheme="majorAscii" w:eastAsiaTheme="majorAscii" w:cstheme="majorAscii"/>
          <w:b w:val="1"/>
          <w:bCs w:val="1"/>
          <w:color w:val="70AD47" w:themeColor="accent6" w:themeTint="FF" w:themeShade="FF"/>
          <w:sz w:val="24"/>
          <w:szCs w:val="24"/>
          <w:u w:val="single"/>
        </w:rPr>
        <w:t xml:space="preserve">Failure to provide the requested information will result in rejection of the application. </w:t>
      </w:r>
      <w:r w:rsidRPr="1F6766EA" w:rsidR="004D3480">
        <w:rPr>
          <w:rFonts w:ascii="Calibri Light" w:hAnsi="Calibri Light" w:eastAsia="Calibri Light" w:cs="Calibri Light" w:asciiTheme="majorAscii" w:hAnsiTheme="majorAscii" w:eastAsiaTheme="majorAscii" w:cstheme="majorAscii"/>
          <w:color w:val="70AD47" w:themeColor="accent6" w:themeTint="FF" w:themeShade="FF"/>
          <w:sz w:val="24"/>
          <w:szCs w:val="24"/>
        </w:rPr>
        <w:t xml:space="preserve">EPA staff may contact the applicant to clarify issues or obtain additional information before making a final eligibility determination. If EPA determines that the process you completed to </w:t>
      </w:r>
      <w:r w:rsidRPr="1F6766EA" w:rsidR="005F2DA4">
        <w:rPr>
          <w:rFonts w:ascii="Calibri Light" w:hAnsi="Calibri Light" w:eastAsia="Calibri Light" w:cs="Calibri Light" w:asciiTheme="majorAscii" w:hAnsiTheme="majorAscii" w:eastAsiaTheme="majorAscii" w:cstheme="majorAscii"/>
          <w:color w:val="70AD47" w:themeColor="accent6" w:themeTint="FF" w:themeShade="FF"/>
          <w:sz w:val="24"/>
          <w:szCs w:val="24"/>
        </w:rPr>
        <w:t>select a contractor was not compliant with the federal regulations in 2 CFR Part 200 and 2 CFR Part 1500 and 40 CFR Part 33 and your application is selected for funding, you will need to prepare and issue a new RFP/RFQ that is compliant with federal procurement regulations. Additionally, EPA may review the new RFP/RFQ and selection process to ensure compliance with fair and open competition requirements. Please see Section D. in the FY25 FAQs for additional guidance</w:t>
      </w:r>
    </w:p>
    <w:sectPr w:rsidRPr="004D3480" w:rsidR="004D3480">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5A7380" w:rsidP="00804FF9" w:rsidRDefault="005A7380" w14:paraId="7D0BD4E1" w14:textId="77777777">
      <w:pPr>
        <w:spacing w:after="0" w:line="240" w:lineRule="auto"/>
      </w:pPr>
      <w:r>
        <w:separator/>
      </w:r>
    </w:p>
  </w:endnote>
  <w:endnote w:type="continuationSeparator" w:id="0">
    <w:p w:rsidR="005A7380" w:rsidP="00804FF9" w:rsidRDefault="005A7380" w14:paraId="7E04769B"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5A7380" w:rsidP="00804FF9" w:rsidRDefault="005A7380" w14:paraId="4CA10905" w14:textId="77777777">
      <w:pPr>
        <w:spacing w:after="0" w:line="240" w:lineRule="auto"/>
      </w:pPr>
      <w:r>
        <w:separator/>
      </w:r>
    </w:p>
  </w:footnote>
  <w:footnote w:type="continuationSeparator" w:id="0">
    <w:p w:rsidR="005A7380" w:rsidP="00804FF9" w:rsidRDefault="005A7380" w14:paraId="38E1A4B4"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F45895"/>
    <w:multiLevelType w:val="hybridMultilevel"/>
    <w:tmpl w:val="4F48E176"/>
    <w:lvl w:ilvl="0" w:tplc="04090001">
      <w:start w:val="1"/>
      <w:numFmt w:val="bullet"/>
      <w:lvlText w:val=""/>
      <w:lvlJc w:val="left"/>
      <w:pPr>
        <w:ind w:left="778" w:hanging="360"/>
      </w:pPr>
      <w:rPr>
        <w:rFonts w:hint="default" w:ascii="Symbol" w:hAnsi="Symbol"/>
      </w:rPr>
    </w:lvl>
    <w:lvl w:ilvl="1" w:tplc="04090003" w:tentative="1">
      <w:start w:val="1"/>
      <w:numFmt w:val="bullet"/>
      <w:lvlText w:val="o"/>
      <w:lvlJc w:val="left"/>
      <w:pPr>
        <w:ind w:left="1498" w:hanging="360"/>
      </w:pPr>
      <w:rPr>
        <w:rFonts w:hint="default" w:ascii="Courier New" w:hAnsi="Courier New" w:cs="Courier New"/>
      </w:rPr>
    </w:lvl>
    <w:lvl w:ilvl="2" w:tplc="04090005" w:tentative="1">
      <w:start w:val="1"/>
      <w:numFmt w:val="bullet"/>
      <w:lvlText w:val=""/>
      <w:lvlJc w:val="left"/>
      <w:pPr>
        <w:ind w:left="2218" w:hanging="360"/>
      </w:pPr>
      <w:rPr>
        <w:rFonts w:hint="default" w:ascii="Wingdings" w:hAnsi="Wingdings"/>
      </w:rPr>
    </w:lvl>
    <w:lvl w:ilvl="3" w:tplc="04090001" w:tentative="1">
      <w:start w:val="1"/>
      <w:numFmt w:val="bullet"/>
      <w:lvlText w:val=""/>
      <w:lvlJc w:val="left"/>
      <w:pPr>
        <w:ind w:left="2938" w:hanging="360"/>
      </w:pPr>
      <w:rPr>
        <w:rFonts w:hint="default" w:ascii="Symbol" w:hAnsi="Symbol"/>
      </w:rPr>
    </w:lvl>
    <w:lvl w:ilvl="4" w:tplc="04090003" w:tentative="1">
      <w:start w:val="1"/>
      <w:numFmt w:val="bullet"/>
      <w:lvlText w:val="o"/>
      <w:lvlJc w:val="left"/>
      <w:pPr>
        <w:ind w:left="3658" w:hanging="360"/>
      </w:pPr>
      <w:rPr>
        <w:rFonts w:hint="default" w:ascii="Courier New" w:hAnsi="Courier New" w:cs="Courier New"/>
      </w:rPr>
    </w:lvl>
    <w:lvl w:ilvl="5" w:tplc="04090005" w:tentative="1">
      <w:start w:val="1"/>
      <w:numFmt w:val="bullet"/>
      <w:lvlText w:val=""/>
      <w:lvlJc w:val="left"/>
      <w:pPr>
        <w:ind w:left="4378" w:hanging="360"/>
      </w:pPr>
      <w:rPr>
        <w:rFonts w:hint="default" w:ascii="Wingdings" w:hAnsi="Wingdings"/>
      </w:rPr>
    </w:lvl>
    <w:lvl w:ilvl="6" w:tplc="04090001" w:tentative="1">
      <w:start w:val="1"/>
      <w:numFmt w:val="bullet"/>
      <w:lvlText w:val=""/>
      <w:lvlJc w:val="left"/>
      <w:pPr>
        <w:ind w:left="5098" w:hanging="360"/>
      </w:pPr>
      <w:rPr>
        <w:rFonts w:hint="default" w:ascii="Symbol" w:hAnsi="Symbol"/>
      </w:rPr>
    </w:lvl>
    <w:lvl w:ilvl="7" w:tplc="04090003" w:tentative="1">
      <w:start w:val="1"/>
      <w:numFmt w:val="bullet"/>
      <w:lvlText w:val="o"/>
      <w:lvlJc w:val="left"/>
      <w:pPr>
        <w:ind w:left="5818" w:hanging="360"/>
      </w:pPr>
      <w:rPr>
        <w:rFonts w:hint="default" w:ascii="Courier New" w:hAnsi="Courier New" w:cs="Courier New"/>
      </w:rPr>
    </w:lvl>
    <w:lvl w:ilvl="8" w:tplc="04090005" w:tentative="1">
      <w:start w:val="1"/>
      <w:numFmt w:val="bullet"/>
      <w:lvlText w:val=""/>
      <w:lvlJc w:val="left"/>
      <w:pPr>
        <w:ind w:left="6538" w:hanging="360"/>
      </w:pPr>
      <w:rPr>
        <w:rFonts w:hint="default" w:ascii="Wingdings" w:hAnsi="Wingdings"/>
      </w:rPr>
    </w:lvl>
  </w:abstractNum>
  <w:abstractNum w:abstractNumId="1" w15:restartNumberingAfterBreak="0">
    <w:nsid w:val="084D19A9"/>
    <w:multiLevelType w:val="hybridMultilevel"/>
    <w:tmpl w:val="2D64AA4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08F25712"/>
    <w:multiLevelType w:val="hybridMultilevel"/>
    <w:tmpl w:val="AEE4EE4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0BB01F5B"/>
    <w:multiLevelType w:val="hybridMultilevel"/>
    <w:tmpl w:val="A5F8BD30"/>
    <w:lvl w:ilvl="0" w:tplc="75024EC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D93473"/>
    <w:multiLevelType w:val="hybridMultilevel"/>
    <w:tmpl w:val="0C10466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0D907277"/>
    <w:multiLevelType w:val="hybridMultilevel"/>
    <w:tmpl w:val="1A9C13C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15867909"/>
    <w:multiLevelType w:val="hybridMultilevel"/>
    <w:tmpl w:val="2B48BFC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181F0327"/>
    <w:multiLevelType w:val="hybridMultilevel"/>
    <w:tmpl w:val="1558218E"/>
    <w:lvl w:ilvl="0" w:tplc="3CE8EB0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291A6F"/>
    <w:multiLevelType w:val="hybridMultilevel"/>
    <w:tmpl w:val="9044F50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2238682F"/>
    <w:multiLevelType w:val="hybridMultilevel"/>
    <w:tmpl w:val="4C3CEAC6"/>
    <w:lvl w:ilvl="0" w:tplc="04090001">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10" w15:restartNumberingAfterBreak="0">
    <w:nsid w:val="25031662"/>
    <w:multiLevelType w:val="hybridMultilevel"/>
    <w:tmpl w:val="AAE8384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293C2C35"/>
    <w:multiLevelType w:val="hybridMultilevel"/>
    <w:tmpl w:val="D8FE046C"/>
    <w:lvl w:ilvl="0" w:tplc="2F1E1E9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913355"/>
    <w:multiLevelType w:val="hybridMultilevel"/>
    <w:tmpl w:val="4B26852E"/>
    <w:lvl w:ilvl="0" w:tplc="04090001">
      <w:start w:val="1"/>
      <w:numFmt w:val="bullet"/>
      <w:lvlText w:val=""/>
      <w:lvlJc w:val="left"/>
      <w:pPr>
        <w:ind w:left="720" w:hanging="360"/>
      </w:pPr>
      <w:rPr>
        <w:rFonts w:hint="default" w:ascii="Symbol" w:hAnsi="Symbol"/>
      </w:rPr>
    </w:lvl>
    <w:lvl w:ilvl="1" w:tplc="B2AA97E2">
      <w:numFmt w:val="bullet"/>
      <w:lvlText w:val="•"/>
      <w:lvlJc w:val="left"/>
      <w:pPr>
        <w:ind w:left="1440" w:hanging="360"/>
      </w:pPr>
      <w:rPr>
        <w:rFonts w:hint="default" w:ascii="Times New Roman" w:hAnsi="Times New Roman" w:cs="Times New Roman" w:eastAsiaTheme="minorHAnsi"/>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2E715A1B"/>
    <w:multiLevelType w:val="hybridMultilevel"/>
    <w:tmpl w:val="26561A4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4" w15:restartNumberingAfterBreak="0">
    <w:nsid w:val="38DE4C0C"/>
    <w:multiLevelType w:val="hybridMultilevel"/>
    <w:tmpl w:val="5E52C48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5" w15:restartNumberingAfterBreak="0">
    <w:nsid w:val="44DD22B0"/>
    <w:multiLevelType w:val="hybridMultilevel"/>
    <w:tmpl w:val="D85E14D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6" w15:restartNumberingAfterBreak="0">
    <w:nsid w:val="45D07E19"/>
    <w:multiLevelType w:val="hybridMultilevel"/>
    <w:tmpl w:val="97AE98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2A02E0"/>
    <w:multiLevelType w:val="hybridMultilevel"/>
    <w:tmpl w:val="EC200FB2"/>
    <w:lvl w:ilvl="0" w:tplc="04090001">
      <w:start w:val="1"/>
      <w:numFmt w:val="bullet"/>
      <w:lvlText w:val=""/>
      <w:lvlJc w:val="left"/>
      <w:pPr>
        <w:ind w:left="720" w:hanging="360"/>
      </w:pPr>
      <w:rPr>
        <w:rFonts w:hint="default" w:ascii="Symbol" w:hAnsi="Symbol"/>
      </w:rPr>
    </w:lvl>
    <w:lvl w:ilvl="1" w:tplc="6CCC3A14">
      <w:numFmt w:val="bullet"/>
      <w:lvlText w:val="•"/>
      <w:lvlJc w:val="left"/>
      <w:pPr>
        <w:ind w:left="1440" w:hanging="360"/>
      </w:pPr>
      <w:rPr>
        <w:rFonts w:hint="default" w:ascii="Times New Roman" w:hAnsi="Times New Roman" w:cs="Times New Roman" w:eastAsiaTheme="minorHAnsi"/>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8" w15:restartNumberingAfterBreak="0">
    <w:nsid w:val="5FF635AD"/>
    <w:multiLevelType w:val="hybridMultilevel"/>
    <w:tmpl w:val="2808070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9" w15:restartNumberingAfterBreak="0">
    <w:nsid w:val="64A30CDF"/>
    <w:multiLevelType w:val="hybridMultilevel"/>
    <w:tmpl w:val="EED296D8"/>
    <w:lvl w:ilvl="0" w:tplc="04090001">
      <w:start w:val="1"/>
      <w:numFmt w:val="bullet"/>
      <w:lvlText w:val=""/>
      <w:lvlJc w:val="left"/>
      <w:pPr>
        <w:ind w:left="720" w:hanging="360"/>
      </w:pPr>
      <w:rPr>
        <w:rFonts w:hint="default" w:ascii="Symbol" w:hAnsi="Symbol"/>
      </w:rPr>
    </w:lvl>
    <w:lvl w:ilvl="1" w:tplc="52E0AB30">
      <w:numFmt w:val="bullet"/>
      <w:lvlText w:val="•"/>
      <w:lvlJc w:val="left"/>
      <w:pPr>
        <w:ind w:left="1440" w:hanging="360"/>
      </w:pPr>
      <w:rPr>
        <w:rFonts w:hint="default" w:ascii="Times New Roman" w:hAnsi="Times New Roman" w:cs="Times New Roman" w:eastAsiaTheme="minorHAnsi"/>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0" w15:restartNumberingAfterBreak="0">
    <w:nsid w:val="6C6D5715"/>
    <w:multiLevelType w:val="hybridMultilevel"/>
    <w:tmpl w:val="005E5E2C"/>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21" w15:restartNumberingAfterBreak="0">
    <w:nsid w:val="6C9D1E36"/>
    <w:multiLevelType w:val="hybridMultilevel"/>
    <w:tmpl w:val="43C66256"/>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22" w15:restartNumberingAfterBreak="0">
    <w:nsid w:val="70084540"/>
    <w:multiLevelType w:val="hybridMultilevel"/>
    <w:tmpl w:val="EC4A93D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3" w15:restartNumberingAfterBreak="0">
    <w:nsid w:val="70732921"/>
    <w:multiLevelType w:val="hybridMultilevel"/>
    <w:tmpl w:val="70A27E0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4" w15:restartNumberingAfterBreak="0">
    <w:nsid w:val="732B1719"/>
    <w:multiLevelType w:val="hybridMultilevel"/>
    <w:tmpl w:val="ACD863CC"/>
    <w:lvl w:ilvl="0" w:tplc="04090001">
      <w:start w:val="1"/>
      <w:numFmt w:val="bullet"/>
      <w:lvlText w:val=""/>
      <w:lvlJc w:val="left"/>
      <w:pPr>
        <w:ind w:left="1800" w:hanging="360"/>
      </w:pPr>
      <w:rPr>
        <w:rFonts w:hint="default" w:ascii="Symbol" w:hAnsi="Symbol"/>
      </w:rPr>
    </w:lvl>
    <w:lvl w:ilvl="1" w:tplc="04090003" w:tentative="1">
      <w:start w:val="1"/>
      <w:numFmt w:val="bullet"/>
      <w:lvlText w:val="o"/>
      <w:lvlJc w:val="left"/>
      <w:pPr>
        <w:ind w:left="2520" w:hanging="360"/>
      </w:pPr>
      <w:rPr>
        <w:rFonts w:hint="default" w:ascii="Courier New" w:hAnsi="Courier New" w:cs="Courier New"/>
      </w:rPr>
    </w:lvl>
    <w:lvl w:ilvl="2" w:tplc="04090005" w:tentative="1">
      <w:start w:val="1"/>
      <w:numFmt w:val="bullet"/>
      <w:lvlText w:val=""/>
      <w:lvlJc w:val="left"/>
      <w:pPr>
        <w:ind w:left="3240" w:hanging="360"/>
      </w:pPr>
      <w:rPr>
        <w:rFonts w:hint="default" w:ascii="Wingdings" w:hAnsi="Wingdings"/>
      </w:rPr>
    </w:lvl>
    <w:lvl w:ilvl="3" w:tplc="04090001" w:tentative="1">
      <w:start w:val="1"/>
      <w:numFmt w:val="bullet"/>
      <w:lvlText w:val=""/>
      <w:lvlJc w:val="left"/>
      <w:pPr>
        <w:ind w:left="3960" w:hanging="360"/>
      </w:pPr>
      <w:rPr>
        <w:rFonts w:hint="default" w:ascii="Symbol" w:hAnsi="Symbol"/>
      </w:rPr>
    </w:lvl>
    <w:lvl w:ilvl="4" w:tplc="04090003" w:tentative="1">
      <w:start w:val="1"/>
      <w:numFmt w:val="bullet"/>
      <w:lvlText w:val="o"/>
      <w:lvlJc w:val="left"/>
      <w:pPr>
        <w:ind w:left="4680" w:hanging="360"/>
      </w:pPr>
      <w:rPr>
        <w:rFonts w:hint="default" w:ascii="Courier New" w:hAnsi="Courier New" w:cs="Courier New"/>
      </w:rPr>
    </w:lvl>
    <w:lvl w:ilvl="5" w:tplc="04090005" w:tentative="1">
      <w:start w:val="1"/>
      <w:numFmt w:val="bullet"/>
      <w:lvlText w:val=""/>
      <w:lvlJc w:val="left"/>
      <w:pPr>
        <w:ind w:left="5400" w:hanging="360"/>
      </w:pPr>
      <w:rPr>
        <w:rFonts w:hint="default" w:ascii="Wingdings" w:hAnsi="Wingdings"/>
      </w:rPr>
    </w:lvl>
    <w:lvl w:ilvl="6" w:tplc="04090001" w:tentative="1">
      <w:start w:val="1"/>
      <w:numFmt w:val="bullet"/>
      <w:lvlText w:val=""/>
      <w:lvlJc w:val="left"/>
      <w:pPr>
        <w:ind w:left="6120" w:hanging="360"/>
      </w:pPr>
      <w:rPr>
        <w:rFonts w:hint="default" w:ascii="Symbol" w:hAnsi="Symbol"/>
      </w:rPr>
    </w:lvl>
    <w:lvl w:ilvl="7" w:tplc="04090003" w:tentative="1">
      <w:start w:val="1"/>
      <w:numFmt w:val="bullet"/>
      <w:lvlText w:val="o"/>
      <w:lvlJc w:val="left"/>
      <w:pPr>
        <w:ind w:left="6840" w:hanging="360"/>
      </w:pPr>
      <w:rPr>
        <w:rFonts w:hint="default" w:ascii="Courier New" w:hAnsi="Courier New" w:cs="Courier New"/>
      </w:rPr>
    </w:lvl>
    <w:lvl w:ilvl="8" w:tplc="04090005" w:tentative="1">
      <w:start w:val="1"/>
      <w:numFmt w:val="bullet"/>
      <w:lvlText w:val=""/>
      <w:lvlJc w:val="left"/>
      <w:pPr>
        <w:ind w:left="7560" w:hanging="360"/>
      </w:pPr>
      <w:rPr>
        <w:rFonts w:hint="default" w:ascii="Wingdings" w:hAnsi="Wingdings"/>
      </w:rPr>
    </w:lvl>
  </w:abstractNum>
  <w:abstractNum w:abstractNumId="25" w15:restartNumberingAfterBreak="0">
    <w:nsid w:val="75BF7AD4"/>
    <w:multiLevelType w:val="hybridMultilevel"/>
    <w:tmpl w:val="EF22AA5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6" w15:restartNumberingAfterBreak="0">
    <w:nsid w:val="7D39356A"/>
    <w:multiLevelType w:val="hybridMultilevel"/>
    <w:tmpl w:val="B0C04BE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1038892464">
    <w:abstractNumId w:val="7"/>
  </w:num>
  <w:num w:numId="2" w16cid:durableId="506944814">
    <w:abstractNumId w:val="17"/>
  </w:num>
  <w:num w:numId="3" w16cid:durableId="689838581">
    <w:abstractNumId w:val="12"/>
  </w:num>
  <w:num w:numId="4" w16cid:durableId="1305429591">
    <w:abstractNumId w:val="19"/>
  </w:num>
  <w:num w:numId="5" w16cid:durableId="1817792456">
    <w:abstractNumId w:val="0"/>
  </w:num>
  <w:num w:numId="6" w16cid:durableId="1479300373">
    <w:abstractNumId w:val="26"/>
  </w:num>
  <w:num w:numId="7" w16cid:durableId="30545658">
    <w:abstractNumId w:val="25"/>
  </w:num>
  <w:num w:numId="8" w16cid:durableId="833375317">
    <w:abstractNumId w:val="3"/>
  </w:num>
  <w:num w:numId="9" w16cid:durableId="1887599967">
    <w:abstractNumId w:val="1"/>
  </w:num>
  <w:num w:numId="10" w16cid:durableId="2115586577">
    <w:abstractNumId w:val="10"/>
  </w:num>
  <w:num w:numId="11" w16cid:durableId="713308437">
    <w:abstractNumId w:val="15"/>
  </w:num>
  <w:num w:numId="12" w16cid:durableId="1379234694">
    <w:abstractNumId w:val="5"/>
  </w:num>
  <w:num w:numId="13" w16cid:durableId="1298803713">
    <w:abstractNumId w:val="13"/>
  </w:num>
  <w:num w:numId="14" w16cid:durableId="1671367785">
    <w:abstractNumId w:val="8"/>
  </w:num>
  <w:num w:numId="15" w16cid:durableId="115218732">
    <w:abstractNumId w:val="2"/>
  </w:num>
  <w:num w:numId="16" w16cid:durableId="1430850630">
    <w:abstractNumId w:val="6"/>
  </w:num>
  <w:num w:numId="17" w16cid:durableId="275984658">
    <w:abstractNumId w:val="14"/>
  </w:num>
  <w:num w:numId="18" w16cid:durableId="610627640">
    <w:abstractNumId w:val="18"/>
  </w:num>
  <w:num w:numId="19" w16cid:durableId="1620213413">
    <w:abstractNumId w:val="23"/>
  </w:num>
  <w:num w:numId="20" w16cid:durableId="1052654699">
    <w:abstractNumId w:val="11"/>
  </w:num>
  <w:num w:numId="21" w16cid:durableId="386996999">
    <w:abstractNumId w:val="4"/>
  </w:num>
  <w:num w:numId="22" w16cid:durableId="759956088">
    <w:abstractNumId w:val="21"/>
  </w:num>
  <w:num w:numId="23" w16cid:durableId="2102139155">
    <w:abstractNumId w:val="9"/>
  </w:num>
  <w:num w:numId="24" w16cid:durableId="1503397874">
    <w:abstractNumId w:val="20"/>
  </w:num>
  <w:num w:numId="25" w16cid:durableId="2058432464">
    <w:abstractNumId w:val="24"/>
  </w:num>
  <w:num w:numId="26" w16cid:durableId="2068451603">
    <w:abstractNumId w:val="16"/>
  </w:num>
  <w:num w:numId="27" w16cid:durableId="642194309">
    <w:abstractNumId w:val="22"/>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2A79"/>
    <w:rsid w:val="000265F4"/>
    <w:rsid w:val="00067E2C"/>
    <w:rsid w:val="00094C2B"/>
    <w:rsid w:val="000C70F4"/>
    <w:rsid w:val="00127B3C"/>
    <w:rsid w:val="00203513"/>
    <w:rsid w:val="00231700"/>
    <w:rsid w:val="00262AEA"/>
    <w:rsid w:val="00343C0E"/>
    <w:rsid w:val="00367DBB"/>
    <w:rsid w:val="003D65E7"/>
    <w:rsid w:val="003F4BC4"/>
    <w:rsid w:val="004146D3"/>
    <w:rsid w:val="0048197F"/>
    <w:rsid w:val="004C04DA"/>
    <w:rsid w:val="004D3480"/>
    <w:rsid w:val="00595916"/>
    <w:rsid w:val="005A7380"/>
    <w:rsid w:val="005C6EDE"/>
    <w:rsid w:val="005E5413"/>
    <w:rsid w:val="005F2DA4"/>
    <w:rsid w:val="00670CA8"/>
    <w:rsid w:val="00686585"/>
    <w:rsid w:val="006E00D8"/>
    <w:rsid w:val="00702461"/>
    <w:rsid w:val="0073113F"/>
    <w:rsid w:val="007F2A79"/>
    <w:rsid w:val="00804FF9"/>
    <w:rsid w:val="00814B17"/>
    <w:rsid w:val="00857E57"/>
    <w:rsid w:val="00876449"/>
    <w:rsid w:val="00925EF2"/>
    <w:rsid w:val="00940C53"/>
    <w:rsid w:val="00991110"/>
    <w:rsid w:val="009A6107"/>
    <w:rsid w:val="00AA2087"/>
    <w:rsid w:val="00AB393F"/>
    <w:rsid w:val="00B15FAD"/>
    <w:rsid w:val="00B73CDF"/>
    <w:rsid w:val="00BD77A6"/>
    <w:rsid w:val="00C26F2C"/>
    <w:rsid w:val="00C41ECA"/>
    <w:rsid w:val="00C77CE8"/>
    <w:rsid w:val="00D002C4"/>
    <w:rsid w:val="00D76548"/>
    <w:rsid w:val="00E82AA2"/>
    <w:rsid w:val="00EA043A"/>
    <w:rsid w:val="00EB0C76"/>
    <w:rsid w:val="00ED204E"/>
    <w:rsid w:val="00F07813"/>
    <w:rsid w:val="00F353D9"/>
    <w:rsid w:val="1F6766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4695AE"/>
  <w15:chartTrackingRefBased/>
  <w15:docId w15:val="{EAAAFD5E-816B-4F63-814A-01B9F4DDE81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Default" w:customStyle="1">
    <w:name w:val="Default"/>
    <w:rsid w:val="00B73CDF"/>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D002C4"/>
    <w:pPr>
      <w:ind w:left="720"/>
      <w:contextualSpacing/>
    </w:pPr>
  </w:style>
  <w:style w:type="paragraph" w:styleId="Header">
    <w:name w:val="header"/>
    <w:basedOn w:val="Normal"/>
    <w:link w:val="HeaderChar"/>
    <w:uiPriority w:val="99"/>
    <w:unhideWhenUsed/>
    <w:rsid w:val="00804FF9"/>
    <w:pPr>
      <w:tabs>
        <w:tab w:val="center" w:pos="4680"/>
        <w:tab w:val="right" w:pos="9360"/>
      </w:tabs>
      <w:spacing w:after="0" w:line="240" w:lineRule="auto"/>
    </w:pPr>
  </w:style>
  <w:style w:type="character" w:styleId="HeaderChar" w:customStyle="1">
    <w:name w:val="Header Char"/>
    <w:basedOn w:val="DefaultParagraphFont"/>
    <w:link w:val="Header"/>
    <w:uiPriority w:val="99"/>
    <w:rsid w:val="00804FF9"/>
  </w:style>
  <w:style w:type="paragraph" w:styleId="Footer">
    <w:name w:val="footer"/>
    <w:basedOn w:val="Normal"/>
    <w:link w:val="FooterChar"/>
    <w:uiPriority w:val="99"/>
    <w:unhideWhenUsed/>
    <w:rsid w:val="00804FF9"/>
    <w:pPr>
      <w:tabs>
        <w:tab w:val="center" w:pos="4680"/>
        <w:tab w:val="right" w:pos="9360"/>
      </w:tabs>
      <w:spacing w:after="0" w:line="240" w:lineRule="auto"/>
    </w:pPr>
  </w:style>
  <w:style w:type="character" w:styleId="FooterChar" w:customStyle="1">
    <w:name w:val="Footer Char"/>
    <w:basedOn w:val="DefaultParagraphFont"/>
    <w:link w:val="Footer"/>
    <w:uiPriority w:val="99"/>
    <w:rsid w:val="00804F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4408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ntTable" Target="fontTable.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69cb1d3-456d-4603-a886-b9658bf95baa">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1D566CE36DCB349BC1079220610B312" ma:contentTypeVersion="11" ma:contentTypeDescription="Create a new document." ma:contentTypeScope="" ma:versionID="f692e5d2d9aa211ec35768350fbe56d1">
  <xsd:schema xmlns:xsd="http://www.w3.org/2001/XMLSchema" xmlns:xs="http://www.w3.org/2001/XMLSchema" xmlns:p="http://schemas.microsoft.com/office/2006/metadata/properties" xmlns:ns2="e69cb1d3-456d-4603-a886-b9658bf95baa" targetNamespace="http://schemas.microsoft.com/office/2006/metadata/properties" ma:root="true" ma:fieldsID="c209a8f9bb9507e535aef37b7aedf7af" ns2:_="">
    <xsd:import namespace="e69cb1d3-456d-4603-a886-b9658bf95ba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9cb1d3-456d-4603-a886-b9658bf95b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e6962ab-0744-46a3-9e0f-3fe952fbdfd0"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98503F-EB50-4B4F-834C-E234EA87F0FF}">
  <ds:schemaRefs>
    <ds:schemaRef ds:uri="http://schemas.microsoft.com/office/2006/metadata/properties"/>
    <ds:schemaRef ds:uri="http://schemas.microsoft.com/office/infopath/2007/PartnerControls"/>
    <ds:schemaRef ds:uri="e69cb1d3-456d-4603-a886-b9658bf95baa"/>
  </ds:schemaRefs>
</ds:datastoreItem>
</file>

<file path=customXml/itemProps2.xml><?xml version="1.0" encoding="utf-8"?>
<ds:datastoreItem xmlns:ds="http://schemas.openxmlformats.org/officeDocument/2006/customXml" ds:itemID="{9665B982-1065-48C9-BBE4-1FC4AB45CF09}">
  <ds:schemaRefs>
    <ds:schemaRef ds:uri="http://schemas.openxmlformats.org/officeDocument/2006/bibliography"/>
  </ds:schemaRefs>
</ds:datastoreItem>
</file>

<file path=customXml/itemProps3.xml><?xml version="1.0" encoding="utf-8"?>
<ds:datastoreItem xmlns:ds="http://schemas.openxmlformats.org/officeDocument/2006/customXml" ds:itemID="{92C56778-1A26-4E65-B022-EDC195AD180E}">
  <ds:schemaRefs>
    <ds:schemaRef ds:uri="http://schemas.microsoft.com/sharepoint/v3/contenttype/forms"/>
  </ds:schemaRefs>
</ds:datastoreItem>
</file>

<file path=customXml/itemProps4.xml><?xml version="1.0" encoding="utf-8"?>
<ds:datastoreItem xmlns:ds="http://schemas.openxmlformats.org/officeDocument/2006/customXml" ds:itemID="{58CF7144-E73F-496C-9132-FC2FBBDBE9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9cb1d3-456d-4603-a886-b9658bf95b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UConn TAB</dc:creator>
  <keywords/>
  <dc:description/>
  <lastModifiedBy>Mendes, Randi</lastModifiedBy>
  <revision>40</revision>
  <dcterms:created xsi:type="dcterms:W3CDTF">2021-11-17T12:03:00.0000000Z</dcterms:created>
  <dcterms:modified xsi:type="dcterms:W3CDTF">2024-09-10T04:33:54.1325205Z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aa8654b3a38aaef71807cfae76e53f0972df6a60d16c2d3c426e1c08237e74c6</vt:lpwstr>
  </property>
  <property fmtid="{D5CDD505-2E9C-101B-9397-08002B2CF9AE}" pid="3" name="ContentTypeId">
    <vt:lpwstr>0x01010021D566CE36DCB349BC1079220610B312</vt:lpwstr>
  </property>
  <property fmtid="{D5CDD505-2E9C-101B-9397-08002B2CF9AE}" pid="4" name="MediaServiceImageTags">
    <vt:lpwstr/>
  </property>
</Properties>
</file>